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0"/>
        <w:spacing w:before="120" w:beforeAutospacing="0" w:after="120" w:afterAutospacing="0" w:line="360" w:lineRule="auto"/>
        <w:rPr>
          <w:highlight w:val="none"/>
        </w:rPr>
      </w:pPr>
      <w:r>
        <w:rPr>
          <w:highlight w:val="none"/>
        </w:rPr>
        <w:t xml:space="preserve"> </w:t>
      </w:r>
      <w:r>
        <w:rPr>
          <w:highlight w:val="none"/>
        </w:rPr>
      </w:r>
      <w:r/>
    </w:p>
    <w:p>
      <w:pPr>
        <w:pStyle w:val="1200"/>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w:t>
      </w:r>
      <w:r>
        <w:rPr>
          <w:rFonts w:ascii="Arial" w:hAnsi="Arial" w:cs="Arial"/>
          <w:b/>
          <w:color w:val="000000"/>
          <w:sz w:val="84"/>
          <w:szCs w:val="84"/>
          <w:highlight w:val="none"/>
        </w:rPr>
        <w:t xml:space="preserve"> </w:t>
      </w:r>
      <w:r>
        <w:rPr>
          <w:rFonts w:ascii="Arial" w:hAnsi="Arial" w:cs="Arial"/>
          <w:b/>
          <w:color w:val="000000"/>
          <w:sz w:val="84"/>
          <w:szCs w:val="84"/>
          <w:highlight w:val="none"/>
        </w:rPr>
        <w:t xml:space="preserve">标</w:t>
      </w:r>
      <w:r>
        <w:rPr>
          <w:rFonts w:ascii="Arial" w:hAnsi="Arial" w:cs="Arial"/>
          <w:b/>
          <w:color w:val="000000"/>
          <w:sz w:val="84"/>
          <w:szCs w:val="84"/>
          <w:highlight w:val="none"/>
        </w:rPr>
        <w:t xml:space="preserve"> </w:t>
      </w:r>
      <w:r>
        <w:rPr>
          <w:rFonts w:ascii="Arial" w:hAnsi="Arial" w:cs="Arial"/>
          <w:b/>
          <w:color w:val="000000"/>
          <w:sz w:val="84"/>
          <w:szCs w:val="84"/>
          <w:highlight w:val="none"/>
        </w:rPr>
        <w:t xml:space="preserve">文</w:t>
      </w:r>
      <w:r>
        <w:rPr>
          <w:rFonts w:ascii="Arial" w:hAnsi="Arial" w:cs="Arial"/>
          <w:b/>
          <w:color w:val="000000"/>
          <w:sz w:val="84"/>
          <w:szCs w:val="84"/>
          <w:highlight w:val="none"/>
        </w:rPr>
        <w:t xml:space="preserve"> </w:t>
      </w:r>
      <w:r>
        <w:rPr>
          <w:rFonts w:ascii="Arial" w:hAnsi="Arial" w:cs="Arial"/>
          <w:b/>
          <w:color w:val="000000"/>
          <w:sz w:val="84"/>
          <w:szCs w:val="84"/>
          <w:highlight w:val="none"/>
        </w:rPr>
        <w:t xml:space="preserve">件</w:t>
      </w:r>
      <w:r>
        <w:rPr>
          <w:highlight w:val="none"/>
        </w:rPr>
      </w:r>
      <w:r/>
    </w:p>
    <w:p>
      <w:pPr>
        <w:pStyle w:val="1208"/>
        <w:ind w:firstLine="210"/>
        <w:jc w:val="center"/>
        <w:rPr>
          <w:rFonts w:hint="eastAsia" w:ascii="宋体" w:hAnsi="宋体"/>
          <w:highlight w:val="none"/>
          <w:shd w:val="clear" w:color="auto" w:fill="ffffff" w:themeFill="background1"/>
        </w:rPr>
      </w:pPr>
      <w:r>
        <w:rPr>
          <w:rFonts w:hint="eastAsia" w:ascii="宋体" w:hAnsi="宋体"/>
          <w:highlight w:val="none"/>
          <w:shd w:val="clear" w:color="auto" w:fill="ffffff" w:themeFill="background1"/>
        </w:rPr>
      </w:r>
      <w:r>
        <w:rPr>
          <w:highlight w:val="none"/>
        </w:rPr>
      </w:r>
      <w:r/>
    </w:p>
    <w:p>
      <w:pPr>
        <w:jc w:val="center"/>
        <w:spacing w:line="360" w:lineRule="auto"/>
        <w:rPr>
          <w:rFonts w:hint="eastAsia" w:ascii="宋体" w:hAnsi="宋体" w:eastAsia="宋体"/>
          <w:b/>
          <w:bCs/>
          <w:sz w:val="36"/>
          <w:szCs w:val="36"/>
          <w:highlight w:val="none"/>
          <w:shd w:val="clear" w:color="auto" w:fill="ffffff" w:themeFill="background1"/>
        </w:rPr>
      </w:pPr>
      <w:r>
        <w:rPr>
          <w:rFonts w:hint="eastAsia" w:ascii="宋体" w:hAnsi="宋体" w:eastAsia="宋体"/>
          <w:b/>
          <w:bCs/>
          <w:sz w:val="36"/>
          <w:szCs w:val="36"/>
          <w:highlight w:val="none"/>
          <w:shd w:val="clear" w:color="auto" w:fill="ffffff" w:themeFill="background1"/>
        </w:rPr>
      </w:r>
      <w:r>
        <w:rPr>
          <w:highlight w:val="none"/>
        </w:rPr>
      </w:r>
      <w:r/>
    </w:p>
    <w:p>
      <w:pPr>
        <w:jc w:val="center"/>
        <w:spacing w:line="360" w:lineRule="auto"/>
        <w:rPr>
          <w:rFonts w:hint="eastAsia" w:ascii="宋体" w:hAnsi="宋体" w:eastAsia="宋体"/>
          <w:b/>
          <w:bCs/>
          <w:sz w:val="36"/>
          <w:szCs w:val="36"/>
          <w:highlight w:val="none"/>
          <w:shd w:val="clear" w:color="auto" w:fill="ffffff" w:themeFill="background1"/>
        </w:rPr>
      </w:pPr>
      <w:r>
        <w:rPr>
          <w:rFonts w:hint="eastAsia" w:ascii="宋体" w:hAnsi="宋体" w:eastAsia="宋体"/>
          <w:b/>
          <w:bCs/>
          <w:sz w:val="36"/>
          <w:szCs w:val="36"/>
          <w:highlight w:val="none"/>
          <w:shd w:val="clear" w:color="auto" w:fill="ffffff" w:themeFill="background1"/>
        </w:rPr>
      </w:r>
      <w:r>
        <w:rPr>
          <w:highlight w:val="none"/>
        </w:rPr>
      </w:r>
      <w:r/>
    </w:p>
    <w:p>
      <w:pPr>
        <w:jc w:val="center"/>
        <w:spacing w:line="360" w:lineRule="auto"/>
        <w:rPr>
          <w:rFonts w:hint="eastAsia" w:ascii="宋体" w:hAnsi="宋体" w:eastAsia="宋体"/>
          <w:b/>
          <w:bCs/>
          <w:sz w:val="36"/>
          <w:szCs w:val="36"/>
          <w:highlight w:val="none"/>
          <w:shd w:val="clear" w:color="auto" w:fill="ffffff" w:themeFill="background1"/>
        </w:rPr>
      </w:pPr>
      <w:r>
        <w:rPr>
          <w:rFonts w:hint="eastAsia" w:ascii="宋体" w:hAnsi="宋体" w:eastAsia="宋体"/>
          <w:b/>
          <w:bCs/>
          <w:sz w:val="36"/>
          <w:szCs w:val="36"/>
          <w:highlight w:val="none"/>
          <w:shd w:val="clear" w:color="auto" w:fill="ffffff" w:themeFill="background1"/>
        </w:rPr>
      </w:r>
      <w:r>
        <w:rPr>
          <w:highlight w:val="none"/>
        </w:rPr>
      </w:r>
      <w:r/>
    </w:p>
    <w:p>
      <w:pPr>
        <w:jc w:val="center"/>
        <w:spacing w:line="360" w:lineRule="auto"/>
        <w:rPr>
          <w:rFonts w:hint="eastAsia" w:ascii="宋体" w:hAnsi="宋体" w:eastAsia="宋体"/>
          <w:b/>
          <w:bCs/>
          <w:sz w:val="36"/>
          <w:szCs w:val="36"/>
          <w:highlight w:val="none"/>
          <w:shd w:val="clear" w:color="auto" w:fill="ffffff" w:themeFill="background1"/>
        </w:rPr>
      </w:pPr>
      <w:r>
        <w:rPr>
          <w:rFonts w:hint="eastAsia" w:ascii="宋体" w:hAnsi="宋体" w:eastAsia="宋体"/>
          <w:b/>
          <w:bCs/>
          <w:sz w:val="36"/>
          <w:szCs w:val="36"/>
          <w:highlight w:val="none"/>
          <w:shd w:val="clear" w:color="auto" w:fill="ffffff" w:themeFill="background1"/>
        </w:rPr>
      </w:r>
      <w:r>
        <w:rPr>
          <w:highlight w:val="none"/>
        </w:rPr>
      </w:r>
      <w:r/>
    </w:p>
    <w:p>
      <w:pPr>
        <w:jc w:val="center"/>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项目名称：</w:t>
      </w:r>
      <w:r>
        <w:rPr>
          <w:rFonts w:hint="eastAsia" w:ascii="宋体" w:hAnsi="宋体" w:eastAsia="宋体"/>
          <w:b/>
          <w:bCs/>
          <w:sz w:val="28"/>
          <w:szCs w:val="28"/>
          <w:highlight w:val="none"/>
        </w:rPr>
        <w:t xml:space="preserve">响水县张集卫生院</w:t>
      </w:r>
      <w:r>
        <w:rPr>
          <w:rFonts w:hint="eastAsia" w:ascii="宋体" w:hAnsi="宋体" w:eastAsia="宋体"/>
          <w:b/>
          <w:bCs/>
          <w:sz w:val="28"/>
          <w:szCs w:val="28"/>
          <w:highlight w:val="none"/>
        </w:rPr>
        <w:t xml:space="preserve">X线计算机体层摄影设备（CT）</w:t>
      </w:r>
      <w:r>
        <w:rPr>
          <w:rFonts w:hint="eastAsia" w:ascii="宋体" w:hAnsi="宋体" w:eastAsia="宋体"/>
          <w:b/>
          <w:bCs/>
          <w:sz w:val="28"/>
          <w:szCs w:val="28"/>
          <w:highlight w:val="none"/>
        </w:rPr>
        <w:t xml:space="preserve">采购</w:t>
      </w:r>
      <w:r>
        <w:rPr>
          <w:highlight w:val="none"/>
        </w:rPr>
      </w:r>
      <w:r/>
    </w:p>
    <w:p>
      <w:pPr>
        <w:jc w:val="center"/>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项目编号：</w:t>
      </w:r>
      <w:r>
        <w:rPr>
          <w:rFonts w:hint="eastAsia" w:ascii="宋体" w:hAnsi="宋体" w:eastAsia="宋体"/>
          <w:b/>
          <w:bCs/>
          <w:sz w:val="28"/>
          <w:szCs w:val="28"/>
          <w:highlight w:val="none"/>
        </w:rPr>
        <w:t xml:space="preserve">JSZC-320921-HWZX-G2025-0994</w:t>
      </w:r>
      <w:r>
        <w:rPr>
          <w:rFonts w:hint="eastAsia" w:ascii="宋体" w:hAnsi="宋体" w:eastAsia="宋体"/>
          <w:b/>
          <w:bCs/>
          <w:sz w:val="28"/>
          <w:szCs w:val="28"/>
          <w:highlight w:val="none"/>
        </w:rPr>
        <w:tab/>
      </w:r>
      <w:r>
        <w:rPr>
          <w:highlight w:val="none"/>
        </w:rPr>
      </w:r>
      <w:r/>
    </w:p>
    <w:p>
      <w:pPr>
        <w:jc w:val="center"/>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采购代理编号：</w:t>
      </w:r>
      <w:r>
        <w:rPr>
          <w:rFonts w:hint="eastAsia" w:ascii="宋体" w:hAnsi="宋体" w:eastAsia="宋体"/>
          <w:b/>
          <w:bCs/>
          <w:sz w:val="28"/>
          <w:szCs w:val="28"/>
          <w:highlight w:val="none"/>
        </w:rPr>
        <w:t xml:space="preserve">0675-256JOC</w:t>
      </w:r>
      <w:r>
        <w:rPr>
          <w:rFonts w:hint="eastAsia" w:ascii="宋体" w:hAnsi="宋体" w:eastAsia="宋体"/>
          <w:b/>
          <w:bCs/>
          <w:sz w:val="28"/>
          <w:szCs w:val="28"/>
          <w:highlight w:val="none"/>
        </w:rPr>
        <w:t xml:space="preserve">016484</w:t>
      </w:r>
      <w:r>
        <w:rPr>
          <w:highlight w:val="none"/>
        </w:rPr>
      </w:r>
      <w:r/>
    </w:p>
    <w:p>
      <w:pPr>
        <w:pStyle w:val="1200"/>
        <w:spacing w:beforeAutospacing="0" w:afterAutospacing="0" w:line="360" w:lineRule="auto"/>
        <w:rPr>
          <w:highlight w:val="none"/>
        </w:rPr>
      </w:pPr>
      <w:r>
        <w:rPr>
          <w:highlight w:val="none"/>
        </w:rPr>
        <w:t xml:space="preserve"> </w:t>
      </w:r>
      <w:r>
        <w:rPr>
          <w:highlight w:val="none"/>
        </w:rPr>
      </w:r>
      <w:r/>
    </w:p>
    <w:p>
      <w:pPr>
        <w:pStyle w:val="1200"/>
        <w:spacing w:beforeAutospacing="0" w:afterAutospacing="0" w:line="360" w:lineRule="auto"/>
        <w:rPr>
          <w:highlight w:val="none"/>
        </w:rPr>
      </w:pPr>
      <w:r>
        <w:rPr>
          <w:highlight w:val="none"/>
        </w:rPr>
        <w:t xml:space="preserve"> </w:t>
      </w:r>
      <w:r>
        <w:rPr>
          <w:highlight w:val="none"/>
        </w:rPr>
      </w:r>
      <w:r/>
    </w:p>
    <w:p>
      <w:pPr>
        <w:pStyle w:val="1200"/>
        <w:spacing w:beforeAutospacing="0" w:afterAutospacing="0" w:line="360" w:lineRule="auto"/>
        <w:rPr>
          <w:highlight w:val="none"/>
        </w:rPr>
      </w:pPr>
      <w:r>
        <w:rPr>
          <w:highlight w:val="none"/>
        </w:rPr>
        <w:t xml:space="preserve"> </w:t>
      </w:r>
      <w:r>
        <w:rPr>
          <w:highlight w:val="none"/>
        </w:rPr>
      </w:r>
      <w:r/>
    </w:p>
    <w:p>
      <w:pPr>
        <w:pStyle w:val="1200"/>
        <w:spacing w:beforeAutospacing="0" w:afterAutospacing="0" w:line="360" w:lineRule="auto"/>
        <w:rPr>
          <w:highlight w:val="none"/>
        </w:rPr>
      </w:pPr>
      <w:r>
        <w:rPr>
          <w:highlight w:val="none"/>
        </w:rPr>
        <w:t xml:space="preserve"> </w:t>
      </w:r>
      <w:r>
        <w:rPr>
          <w:highlight w:val="none"/>
        </w:rPr>
      </w:r>
      <w:r/>
    </w:p>
    <w:p>
      <w:pPr>
        <w:pStyle w:val="1200"/>
        <w:spacing w:beforeAutospacing="0" w:afterAutospacing="0" w:line="360" w:lineRule="auto"/>
        <w:rPr>
          <w:highlight w:val="none"/>
        </w:rPr>
      </w:pPr>
      <w:r>
        <w:rPr>
          <w:highlight w:val="none"/>
        </w:rPr>
      </w:r>
      <w:r>
        <w:rPr>
          <w:highlight w:val="none"/>
        </w:rPr>
      </w:r>
      <w:r/>
    </w:p>
    <w:p>
      <w:pPr>
        <w:rPr>
          <w:rFonts w:hint="eastAsia" w:ascii="宋体" w:hAnsi="宋体" w:eastAsia="宋体"/>
          <w:highlight w:val="none"/>
          <w:shd w:val="clear" w:color="auto" w:fill="ffffff" w:themeFill="background1"/>
        </w:rPr>
      </w:pPr>
      <w:r>
        <w:rPr>
          <w:rFonts w:hint="eastAsia" w:ascii="宋体" w:hAnsi="宋体" w:eastAsia="宋体"/>
          <w:highlight w:val="none"/>
          <w:shd w:val="clear" w:color="auto" w:fill="ffffff" w:themeFill="background1"/>
        </w:rPr>
      </w:r>
      <w:r>
        <w:rPr>
          <w:highlight w:val="none"/>
        </w:rPr>
      </w:r>
      <w:r/>
    </w:p>
    <w:p>
      <w:pPr>
        <w:rPr>
          <w:rFonts w:hint="eastAsia" w:ascii="宋体" w:hAnsi="宋体" w:eastAsia="宋体"/>
          <w:highlight w:val="none"/>
          <w:shd w:val="clear" w:color="auto" w:fill="ffffff" w:themeFill="background1"/>
        </w:rPr>
      </w:pPr>
      <w:r>
        <w:rPr>
          <w:rFonts w:hint="eastAsia" w:ascii="宋体" w:hAnsi="宋体" w:eastAsia="宋体"/>
          <w:highlight w:val="none"/>
          <w:shd w:val="clear" w:color="auto" w:fill="ffffff" w:themeFill="background1"/>
        </w:rPr>
      </w:r>
      <w:r>
        <w:rPr>
          <w:highlight w:val="none"/>
        </w:rPr>
      </w:r>
      <w:r/>
    </w:p>
    <w:p>
      <w:pPr>
        <w:rPr>
          <w:rFonts w:hint="eastAsia" w:ascii="宋体" w:hAnsi="宋体" w:eastAsia="宋体"/>
          <w:highlight w:val="none"/>
          <w:shd w:val="clear" w:color="auto" w:fill="ffffff" w:themeFill="background1"/>
        </w:rPr>
      </w:pPr>
      <w:r>
        <w:rPr>
          <w:rFonts w:hint="eastAsia" w:ascii="宋体" w:hAnsi="宋体" w:eastAsia="宋体"/>
          <w:highlight w:val="none"/>
          <w:shd w:val="clear" w:color="auto" w:fill="ffffff" w:themeFill="background1"/>
        </w:rPr>
      </w:r>
      <w:r>
        <w:rPr>
          <w:highlight w:val="none"/>
        </w:rPr>
      </w:r>
      <w:r/>
    </w:p>
    <w:p>
      <w:pPr>
        <w:rPr>
          <w:rFonts w:hint="eastAsia" w:ascii="宋体" w:hAnsi="宋体" w:eastAsia="宋体"/>
          <w:highlight w:val="none"/>
          <w:shd w:val="clear" w:color="auto" w:fill="ffffff" w:themeFill="background1"/>
        </w:rPr>
      </w:pPr>
      <w:r>
        <w:rPr>
          <w:rFonts w:hint="eastAsia" w:ascii="宋体" w:hAnsi="宋体" w:eastAsia="宋体"/>
          <w:highlight w:val="none"/>
          <w:shd w:val="clear" w:color="auto" w:fill="ffffff" w:themeFill="background1"/>
        </w:rPr>
      </w:r>
      <w:r>
        <w:rPr>
          <w:highlight w:val="none"/>
        </w:rPr>
      </w:r>
      <w:r/>
    </w:p>
    <w:p>
      <w:pPr>
        <w:rPr>
          <w:rFonts w:hint="eastAsia" w:ascii="宋体" w:hAnsi="宋体" w:eastAsia="宋体"/>
          <w:highlight w:val="none"/>
          <w:shd w:val="clear" w:color="auto" w:fill="ffffff" w:themeFill="background1"/>
        </w:rPr>
      </w:pPr>
      <w:r>
        <w:rPr>
          <w:rFonts w:hint="eastAsia" w:ascii="宋体" w:hAnsi="宋体" w:eastAsia="宋体"/>
          <w:highlight w:val="none"/>
          <w:shd w:val="clear" w:color="auto" w:fill="ffffff" w:themeFill="background1"/>
        </w:rPr>
      </w:r>
      <w:r>
        <w:rPr>
          <w:highlight w:val="none"/>
        </w:rPr>
      </w:r>
      <w:r/>
    </w:p>
    <w:p>
      <w:pPr>
        <w:rPr>
          <w:rFonts w:hint="eastAsia" w:ascii="宋体" w:hAnsi="宋体" w:eastAsia="宋体"/>
          <w:highlight w:val="none"/>
          <w:shd w:val="clear" w:color="auto" w:fill="ffffff" w:themeFill="background1"/>
        </w:rPr>
      </w:pPr>
      <w:r>
        <w:rPr>
          <w:rFonts w:hint="eastAsia" w:ascii="宋体" w:hAnsi="宋体" w:eastAsia="宋体"/>
          <w:highlight w:val="none"/>
          <w:shd w:val="clear" w:color="auto" w:fill="ffffff" w:themeFill="background1"/>
        </w:rPr>
      </w:r>
      <w:r>
        <w:rPr>
          <w:highlight w:val="none"/>
        </w:rPr>
      </w:r>
      <w:r/>
    </w:p>
    <w:p>
      <w:pPr>
        <w:pStyle w:val="1194"/>
        <w:rPr>
          <w:highlight w:val="none"/>
        </w:rPr>
      </w:pPr>
      <w:r>
        <w:rPr>
          <w:highlight w:val="none"/>
        </w:rPr>
      </w:r>
      <w:r>
        <w:rPr>
          <w:highlight w:val="none"/>
        </w:rPr>
      </w:r>
      <w:r/>
    </w:p>
    <w:p>
      <w:pPr>
        <w:jc w:val="center"/>
        <w:rPr>
          <w:rFonts w:hint="eastAsia" w:ascii="宋体" w:hAnsi="宋体" w:eastAsia="宋体" w:cs="宋体"/>
          <w:b/>
          <w:sz w:val="36"/>
          <w:szCs w:val="36"/>
          <w:highlight w:val="none"/>
          <w:shd w:val="clear" w:color="auto" w:fill="ffffff" w:themeFill="background1"/>
        </w:rPr>
      </w:pPr>
      <w:r>
        <w:rPr>
          <w:rFonts w:hint="eastAsia" w:ascii="宋体" w:hAnsi="宋体" w:eastAsia="宋体" w:cs="宋体"/>
          <w:b/>
          <w:sz w:val="36"/>
          <w:szCs w:val="36"/>
          <w:highlight w:val="none"/>
          <w:shd w:val="clear" w:color="auto" w:fill="ffffff" w:themeFill="background1"/>
        </w:rPr>
        <w:t xml:space="preserve">响水县张集卫生院</w:t>
      </w:r>
      <w:r>
        <w:rPr>
          <w:highlight w:val="none"/>
        </w:rPr>
      </w:r>
      <w:r/>
    </w:p>
    <w:p>
      <w:pPr>
        <w:jc w:val="center"/>
        <w:rPr>
          <w:rFonts w:hint="eastAsia" w:ascii="宋体" w:hAnsi="宋体" w:eastAsia="宋体" w:cs="宋体"/>
          <w:b/>
          <w:sz w:val="36"/>
          <w:szCs w:val="36"/>
          <w:highlight w:val="none"/>
          <w:shd w:val="clear" w:color="auto" w:fill="ffffff" w:themeFill="background1"/>
        </w:rPr>
      </w:pPr>
      <w:r>
        <w:rPr>
          <w:rFonts w:hint="eastAsia" w:ascii="宋体" w:hAnsi="宋体" w:eastAsia="宋体" w:cs="宋体"/>
          <w:b/>
          <w:sz w:val="36"/>
          <w:szCs w:val="36"/>
          <w:highlight w:val="none"/>
          <w:shd w:val="clear" w:color="auto" w:fill="ffffff" w:themeFill="background1"/>
        </w:rPr>
        <w:t xml:space="preserve">2025年</w:t>
      </w:r>
      <w:r>
        <w:rPr>
          <w:rFonts w:ascii="宋体" w:hAnsi="宋体" w:eastAsia="宋体" w:cs="宋体"/>
          <w:b/>
          <w:sz w:val="36"/>
          <w:szCs w:val="36"/>
          <w:highlight w:val="none"/>
          <w:shd w:val="clear" w:color="auto" w:fill="ffffff" w:themeFill="background1"/>
        </w:rPr>
        <w:t xml:space="preserve">12</w:t>
      </w:r>
      <w:r>
        <w:rPr>
          <w:rFonts w:hint="eastAsia" w:ascii="宋体" w:hAnsi="宋体" w:eastAsia="宋体" w:cs="宋体"/>
          <w:b/>
          <w:sz w:val="36"/>
          <w:szCs w:val="36"/>
          <w:highlight w:val="none"/>
          <w:shd w:val="clear" w:color="auto" w:fill="ffffff" w:themeFill="background1"/>
        </w:rPr>
        <w:t xml:space="preserve">月</w:t>
      </w:r>
      <w:r>
        <w:rPr>
          <w:highlight w:val="none"/>
        </w:rPr>
      </w:r>
      <w:r/>
    </w:p>
    <w:p>
      <w:pPr>
        <w:pStyle w:val="1200"/>
        <w:jc w:val="both"/>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rPr>
          <w:rFonts w:ascii="Times New Roman" w:hAnsi="Times New Roman"/>
          <w:color w:val="000000"/>
          <w:sz w:val="21"/>
          <w:szCs w:val="21"/>
          <w:highlight w:val="none"/>
        </w:rPr>
      </w:r>
      <w:r/>
    </w:p>
    <w:p>
      <w:pPr>
        <w:pStyle w:val="1200"/>
        <w:jc w:val="both"/>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rPr>
          <w:rFonts w:ascii="Times New Roman" w:hAnsi="Times New Roman"/>
          <w:color w:val="000000"/>
          <w:sz w:val="21"/>
          <w:szCs w:val="21"/>
          <w:highlight w:val="none"/>
        </w:rPr>
      </w:r>
      <w:r/>
    </w:p>
    <w:p>
      <w:pPr>
        <w:pStyle w:val="1200"/>
        <w:jc w:val="both"/>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rPr>
          <w:highlight w:val="none"/>
        </w:rPr>
      </w:r>
      <w:r/>
    </w:p>
    <w:p>
      <w:pPr>
        <w:pStyle w:val="1200"/>
        <w:ind w:firstLine="2310"/>
        <w:spacing w:beforeAutospacing="0" w:afterAutospacing="0" w:line="480" w:lineRule="auto"/>
        <w:rPr>
          <w:highlight w:val="none"/>
        </w:rPr>
      </w:pPr>
      <w:r>
        <w:rPr>
          <w:rFonts w:ascii="Times New Roman" w:hAnsi="Times New Roman"/>
          <w:color w:val="000000"/>
          <w:sz w:val="21"/>
          <w:szCs w:val="21"/>
          <w:highlight w:val="none"/>
        </w:rPr>
        <w:t xml:space="preserve"> </w:t>
      </w:r>
      <w:bookmarkStart w:id="0" w:name="_Toc16938516"/>
      <w:r>
        <w:rPr>
          <w:highlight w:val="none"/>
        </w:rPr>
      </w:r>
      <w:bookmarkStart w:id="1" w:name="_Toc20823272"/>
      <w:r>
        <w:rPr>
          <w:highlight w:val="none"/>
        </w:rPr>
      </w:r>
      <w:bookmarkStart w:id="2" w:name="_Toc513029200"/>
      <w:r>
        <w:rPr>
          <w:highlight w:val="none"/>
        </w:rPr>
      </w:r>
      <w:bookmarkStart w:id="3" w:name="_Toc479757206"/>
      <w:r>
        <w:rPr>
          <w:highlight w:val="none"/>
        </w:rPr>
      </w:r>
      <w:bookmarkStart w:id="4" w:name="_Toc523127445"/>
      <w:r>
        <w:rPr>
          <w:highlight w:val="none"/>
        </w:rPr>
      </w:r>
      <w:bookmarkStart w:id="5" w:name="_Toc120614210"/>
      <w:r>
        <w:rPr>
          <w:rFonts w:ascii="黑体" w:hAnsi="宋体" w:eastAsia="黑体" w:cs="黑体"/>
          <w:b/>
          <w:color w:val="000000"/>
          <w:sz w:val="44"/>
          <w:szCs w:val="44"/>
          <w:highlight w:val="none"/>
        </w:rPr>
        <w:t xml:space="preserve">总</w:t>
      </w:r>
      <w:r>
        <w:rPr>
          <w:rFonts w:ascii="黑体" w:hAnsi="宋体" w:eastAsia="黑体" w:cs="黑体"/>
          <w:b/>
          <w:color w:val="000000"/>
          <w:sz w:val="44"/>
          <w:szCs w:val="44"/>
          <w:highlight w:val="none"/>
        </w:rPr>
        <w:t xml:space="preserve"> </w:t>
      </w:r>
      <w:r>
        <w:rPr>
          <w:rFonts w:ascii="黑体" w:hAnsi="宋体" w:eastAsia="黑体" w:cs="黑体"/>
          <w:b/>
          <w:color w:val="000000"/>
          <w:sz w:val="44"/>
          <w:szCs w:val="44"/>
          <w:highlight w:val="none"/>
        </w:rPr>
        <w:t xml:space="preserve"> 目</w:t>
      </w:r>
      <w:r>
        <w:rPr>
          <w:rFonts w:ascii="黑体" w:hAnsi="宋体" w:eastAsia="黑体" w:cs="黑体"/>
          <w:b/>
          <w:color w:val="000000"/>
          <w:sz w:val="44"/>
          <w:szCs w:val="44"/>
          <w:highlight w:val="none"/>
        </w:rPr>
        <w:t xml:space="preserve"> </w:t>
      </w:r>
      <w:r>
        <w:rPr>
          <w:rFonts w:ascii="黑体" w:hAnsi="宋体" w:eastAsia="黑体" w:cs="黑体"/>
          <w:b/>
          <w:color w:val="000000"/>
          <w:sz w:val="44"/>
          <w:szCs w:val="44"/>
          <w:highlight w:val="none"/>
        </w:rPr>
        <w:t xml:space="preserve"> 录</w:t>
      </w:r>
      <w:bookmarkEnd w:id="0"/>
      <w:r>
        <w:rPr>
          <w:highlight w:val="none"/>
        </w:rPr>
      </w:r>
      <w:bookmarkEnd w:id="1"/>
      <w:r>
        <w:rPr>
          <w:highlight w:val="none"/>
        </w:rPr>
      </w:r>
      <w:bookmarkEnd w:id="2"/>
      <w:r>
        <w:rPr>
          <w:highlight w:val="none"/>
        </w:rPr>
      </w:r>
      <w:bookmarkEnd w:id="3"/>
      <w:r>
        <w:rPr>
          <w:highlight w:val="none"/>
        </w:rPr>
      </w:r>
      <w:bookmarkEnd w:id="4"/>
      <w:r>
        <w:rPr>
          <w:highlight w:val="none"/>
        </w:rPr>
      </w:r>
      <w:bookmarkEnd w:id="5"/>
      <w:r>
        <w:rPr>
          <w:highlight w:val="none"/>
        </w:rPr>
      </w:r>
      <w:r/>
    </w:p>
    <w:p>
      <w:pPr>
        <w:pStyle w:val="1200"/>
        <w:jc w:val="both"/>
        <w:spacing w:beforeAutospacing="0" w:afterAutospacing="0" w:line="480" w:lineRule="auto"/>
        <w:rPr>
          <w:highlight w:val="none"/>
        </w:rPr>
      </w:pPr>
      <w:r>
        <w:rPr>
          <w:highlight w:val="none"/>
        </w:rPr>
        <w:t xml:space="preserve"> </w:t>
      </w:r>
      <w:r>
        <w:rPr>
          <w:highlight w:val="none"/>
        </w:rPr>
      </w:r>
      <w:r/>
    </w:p>
    <w:p>
      <w:pPr>
        <w:pStyle w:val="120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一、</w:t>
      </w:r>
      <w:bookmarkStart w:id="6" w:name="OLE_LINK34"/>
      <w:r>
        <w:rPr>
          <w:rFonts w:hint="eastAsia" w:ascii="黑体" w:hAnsi="宋体" w:eastAsia="黑体" w:cs="黑体"/>
          <w:color w:val="000000"/>
          <w:sz w:val="36"/>
          <w:szCs w:val="36"/>
          <w:highlight w:val="none"/>
        </w:rPr>
        <w:t xml:space="preserve">招标公告</w:t>
      </w:r>
      <w:bookmarkEnd w:id="6"/>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rPr>
        <w:t xml:space="preserve">3</w:t>
      </w:r>
      <w:r>
        <w:rPr>
          <w:rFonts w:hint="eastAsia" w:ascii="黑体" w:hAnsi="宋体" w:eastAsia="黑体" w:cs="黑体"/>
          <w:color w:val="000000"/>
          <w:sz w:val="36"/>
          <w:szCs w:val="36"/>
          <w:highlight w:val="none"/>
        </w:rPr>
        <w:t xml:space="preserve"> </w:t>
      </w:r>
      <w:r>
        <w:rPr>
          <w:highlight w:val="none"/>
        </w:rPr>
      </w:r>
      <w:r/>
    </w:p>
    <w:p>
      <w:pPr>
        <w:pStyle w:val="120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二、</w:t>
      </w:r>
      <w:bookmarkStart w:id="7" w:name="OLE_LINK41"/>
      <w:r>
        <w:rPr>
          <w:rFonts w:hint="eastAsia" w:ascii="黑体" w:hAnsi="宋体" w:eastAsia="黑体" w:cs="黑体"/>
          <w:color w:val="000000"/>
          <w:sz w:val="36"/>
          <w:szCs w:val="36"/>
          <w:highlight w:val="none"/>
        </w:rPr>
        <w:t xml:space="preserve">投标人须知</w:t>
      </w:r>
      <w:bookmarkEnd w:id="7"/>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rPr>
        <w:t xml:space="preserve">……………………………</w:t>
      </w:r>
      <w:r>
        <w:rPr>
          <w:rFonts w:ascii="黑体" w:hAnsi="宋体" w:eastAsia="黑体" w:cs="黑体"/>
          <w:color w:val="000000"/>
          <w:sz w:val="36"/>
          <w:szCs w:val="36"/>
          <w:highlight w:val="none"/>
        </w:rPr>
        <w:t xml:space="preserve">7</w:t>
      </w:r>
      <w:r>
        <w:rPr>
          <w:rFonts w:hint="eastAsia" w:ascii="黑体" w:hAnsi="宋体" w:eastAsia="黑体" w:cs="黑体"/>
          <w:color w:val="000000"/>
          <w:sz w:val="36"/>
          <w:szCs w:val="36"/>
          <w:highlight w:val="none"/>
        </w:rPr>
        <w:t xml:space="preserve"> </w:t>
      </w:r>
      <w:r>
        <w:rPr>
          <w:highlight w:val="none"/>
        </w:rPr>
      </w:r>
      <w:r/>
    </w:p>
    <w:p>
      <w:pPr>
        <w:pStyle w:val="120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三、</w:t>
      </w:r>
      <w:bookmarkStart w:id="8" w:name="OLE_LINK42"/>
      <w:r>
        <w:rPr>
          <w:rFonts w:hint="eastAsia" w:ascii="黑体" w:hAnsi="宋体" w:eastAsia="黑体" w:cs="黑体"/>
          <w:color w:val="000000"/>
          <w:sz w:val="36"/>
          <w:szCs w:val="36"/>
          <w:highlight w:val="none"/>
        </w:rPr>
        <w:t xml:space="preserve">合同条款</w:t>
      </w:r>
      <w:bookmarkEnd w:id="8"/>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rPr>
        <w:t xml:space="preserve">………………………………</w:t>
      </w:r>
      <w:r>
        <w:rPr>
          <w:rFonts w:ascii="黑体" w:hAnsi="宋体" w:eastAsia="黑体" w:cs="黑体"/>
          <w:color w:val="000000"/>
          <w:sz w:val="36"/>
          <w:szCs w:val="36"/>
          <w:highlight w:val="none"/>
        </w:rPr>
        <w:t xml:space="preserve">2</w:t>
      </w:r>
      <w:r>
        <w:rPr>
          <w:rFonts w:hint="eastAsia" w:ascii="黑体" w:hAnsi="宋体" w:eastAsia="黑体" w:cs="黑体"/>
          <w:color w:val="000000"/>
          <w:sz w:val="36"/>
          <w:szCs w:val="36"/>
          <w:highlight w:val="none"/>
        </w:rPr>
        <w:t xml:space="preserve">3</w:t>
      </w:r>
      <w:r>
        <w:rPr>
          <w:highlight w:val="none"/>
        </w:rPr>
      </w:r>
      <w:r/>
    </w:p>
    <w:p>
      <w:pPr>
        <w:pStyle w:val="120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四、</w:t>
      </w:r>
      <w:bookmarkStart w:id="9" w:name="OLE_LINK38"/>
      <w:r>
        <w:rPr>
          <w:rFonts w:hint="eastAsia" w:ascii="黑体" w:hAnsi="宋体" w:eastAsia="黑体" w:cs="黑体"/>
          <w:color w:val="000000"/>
          <w:sz w:val="36"/>
          <w:szCs w:val="36"/>
          <w:highlight w:val="none"/>
        </w:rPr>
        <w:t xml:space="preserve">采购需求</w:t>
      </w:r>
      <w:bookmarkEnd w:id="9"/>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rPr>
        <w:t xml:space="preserve">………………………………</w:t>
      </w:r>
      <w:r>
        <w:rPr>
          <w:rFonts w:ascii="黑体" w:hAnsi="宋体" w:eastAsia="黑体" w:cs="黑体"/>
          <w:color w:val="000000"/>
          <w:sz w:val="36"/>
          <w:szCs w:val="36"/>
          <w:highlight w:val="none"/>
        </w:rPr>
        <w:t xml:space="preserve">28</w:t>
      </w:r>
      <w:r>
        <w:rPr>
          <w:highlight w:val="none"/>
        </w:rPr>
      </w:r>
      <w:r/>
    </w:p>
    <w:p>
      <w:pPr>
        <w:pStyle w:val="120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五、</w:t>
      </w:r>
      <w:bookmarkStart w:id="10" w:name="OLE_LINK39"/>
      <w:r>
        <w:rPr>
          <w:rFonts w:hint="eastAsia" w:ascii="黑体" w:hAnsi="宋体" w:eastAsia="黑体" w:cs="黑体"/>
          <w:color w:val="000000"/>
          <w:sz w:val="36"/>
          <w:szCs w:val="36"/>
          <w:highlight w:val="none"/>
        </w:rPr>
        <w:t xml:space="preserve">评标方法与评标标准</w:t>
      </w:r>
      <w:bookmarkEnd w:id="10"/>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rPr>
        <w:t xml:space="preserve">…………………</w:t>
      </w:r>
      <w:r>
        <w:rPr>
          <w:rFonts w:ascii="黑体" w:hAnsi="宋体" w:eastAsia="黑体" w:cs="黑体"/>
          <w:color w:val="000000"/>
          <w:sz w:val="36"/>
          <w:szCs w:val="36"/>
          <w:highlight w:val="none"/>
        </w:rPr>
        <w:t xml:space="preserve">3</w:t>
      </w:r>
      <w:r>
        <w:rPr>
          <w:rFonts w:hint="eastAsia" w:ascii="黑体" w:hAnsi="宋体" w:eastAsia="黑体" w:cs="黑体"/>
          <w:color w:val="000000"/>
          <w:sz w:val="36"/>
          <w:szCs w:val="36"/>
          <w:highlight w:val="none"/>
        </w:rPr>
        <w:t xml:space="preserve">2</w:t>
      </w:r>
      <w:r>
        <w:rPr>
          <w:highlight w:val="none"/>
        </w:rPr>
      </w:r>
      <w:r/>
    </w:p>
    <w:p>
      <w:pPr>
        <w:pStyle w:val="120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六、</w:t>
      </w:r>
      <w:bookmarkStart w:id="11" w:name="OLE_LINK40"/>
      <w:r>
        <w:rPr>
          <w:rFonts w:hint="eastAsia" w:ascii="黑体" w:hAnsi="宋体" w:eastAsia="黑体" w:cs="黑体"/>
          <w:color w:val="000000"/>
          <w:sz w:val="36"/>
          <w:szCs w:val="36"/>
          <w:highlight w:val="none"/>
        </w:rPr>
        <w:t xml:space="preserve">投标文件格式</w:t>
      </w:r>
      <w:bookmarkEnd w:id="11"/>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rPr>
        <w:t xml:space="preserve">…………………………</w:t>
      </w:r>
      <w:r>
        <w:rPr>
          <w:rFonts w:ascii="黑体" w:hAnsi="宋体" w:eastAsia="黑体" w:cs="黑体"/>
          <w:color w:val="000000"/>
          <w:sz w:val="36"/>
          <w:szCs w:val="36"/>
          <w:highlight w:val="none"/>
        </w:rPr>
        <w:t xml:space="preserve">3</w:t>
      </w:r>
      <w:r>
        <w:rPr>
          <w:rFonts w:hint="eastAsia" w:ascii="黑体" w:hAnsi="宋体" w:eastAsia="黑体" w:cs="黑体"/>
          <w:color w:val="000000"/>
          <w:sz w:val="36"/>
          <w:szCs w:val="36"/>
          <w:highlight w:val="none"/>
        </w:rPr>
        <w:t xml:space="preserve">7</w:t>
      </w:r>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center"/>
        <w:keepNext/>
        <w:spacing w:beforeAutospacing="0" w:afterAutospacing="0"/>
        <w:rPr>
          <w:rFonts w:eastAsia="黑体"/>
          <w:highlight w:val="none"/>
        </w:rPr>
      </w:pPr>
      <w:r>
        <w:rPr>
          <w:highlight w:val="none"/>
        </w:rPr>
      </w:r>
      <w:bookmarkStart w:id="12" w:name="_Toc28359086"/>
      <w:r>
        <w:rPr>
          <w:rFonts w:hint="eastAsia" w:ascii="黑体" w:hAnsi="宋体" w:eastAsia="黑体" w:cs="黑体"/>
          <w:color w:val="000000"/>
          <w:sz w:val="44"/>
          <w:szCs w:val="44"/>
          <w:highlight w:val="none"/>
        </w:rPr>
        <w:t xml:space="preserve">第一章</w:t>
      </w:r>
      <w:r>
        <w:rPr>
          <w:rFonts w:hint="eastAsia" w:ascii="黑体" w:hAnsi="宋体" w:eastAsia="黑体" w:cs="黑体"/>
          <w:color w:val="000000"/>
          <w:sz w:val="44"/>
          <w:szCs w:val="44"/>
          <w:highlight w:val="none"/>
        </w:rPr>
        <w:t xml:space="preserve"> </w:t>
      </w:r>
      <w:r>
        <w:rPr>
          <w:rFonts w:hint="eastAsia" w:ascii="黑体" w:hAnsi="宋体" w:eastAsia="黑体" w:cs="黑体"/>
          <w:color w:val="000000"/>
          <w:sz w:val="44"/>
          <w:szCs w:val="44"/>
          <w:highlight w:val="none"/>
        </w:rPr>
        <w:t xml:space="preserve">招标公告</w:t>
      </w:r>
      <w:r>
        <w:rPr>
          <w:highlight w:val="none"/>
        </w:rPr>
      </w:r>
      <w:r/>
    </w:p>
    <w:p>
      <w:pPr>
        <w:pStyle w:val="1200"/>
        <w:ind w:firstLine="480"/>
        <w:jc w:val="both"/>
        <w:spacing w:beforeAutospacing="0" w:afterAutospacing="0" w:line="360" w:lineRule="auto"/>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25"/>
        </w:pBdr>
      </w:pPr>
      <w:r>
        <w:rPr>
          <w:rFonts w:hint="eastAsia" w:ascii="宋体" w:hAnsi="宋体" w:eastAsia="宋体" w:cs="宋体"/>
          <w:color w:val="000000"/>
          <w:highlight w:val="none"/>
        </w:rPr>
        <w:t xml:space="preserve">项目概况</w:t>
      </w:r>
      <w:r>
        <w:rPr>
          <w:highlight w:val="none"/>
        </w:rPr>
      </w:r>
      <w:r/>
    </w:p>
    <w:p>
      <w:pPr>
        <w:pStyle w:val="1200"/>
        <w:ind w:firstLine="480"/>
        <w:jc w:val="both"/>
        <w:spacing w:beforeAutospacing="0" w:afterAutospacing="0" w:line="360" w:lineRule="auto"/>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25"/>
        </w:pBdr>
      </w:pPr>
      <w:r>
        <w:rPr>
          <w:rFonts w:hint="eastAsia" w:ascii="宋体" w:hAnsi="宋体" w:eastAsia="宋体"/>
          <w:highlight w:val="none"/>
          <w:u w:val="single"/>
          <w:shd w:val="clear" w:color="auto" w:fill="ffffff" w:themeFill="background1"/>
        </w:rPr>
        <w:t xml:space="preserve">响水县张集卫生院</w:t>
      </w:r>
      <w:r>
        <w:rPr>
          <w:rFonts w:hint="eastAsia" w:ascii="宋体" w:hAnsi="宋体" w:eastAsia="宋体"/>
          <w:highlight w:val="none"/>
          <w:u w:val="single"/>
          <w:shd w:val="clear" w:color="auto" w:fill="ffffff" w:themeFill="background1"/>
        </w:rPr>
        <w:t xml:space="preserve">X线计算机体层摄影设备（CT）</w:t>
      </w:r>
      <w:r>
        <w:rPr>
          <w:rFonts w:hint="eastAsia" w:ascii="宋体" w:hAnsi="宋体" w:eastAsia="宋体"/>
          <w:highlight w:val="none"/>
          <w:u w:val="single"/>
          <w:shd w:val="clear" w:color="auto" w:fill="ffffff" w:themeFill="background1"/>
        </w:rPr>
        <w:t xml:space="preserve">采购</w:t>
      </w:r>
      <w:r>
        <w:rPr>
          <w:rFonts w:hint="eastAsia" w:ascii="宋体" w:hAnsi="宋体" w:eastAsia="宋体"/>
          <w:highlight w:val="none"/>
          <w:shd w:val="clear" w:color="auto" w:fill="ffffff" w:themeFill="background1"/>
        </w:rPr>
        <w:t xml:space="preserve">JSZC-320921-HWZX-G2025-0994</w:t>
      </w:r>
      <w:r>
        <w:rPr>
          <w:rFonts w:hint="eastAsia" w:ascii="宋体" w:hAnsi="宋体" w:eastAsia="宋体"/>
          <w:highlight w:val="none"/>
          <w:shd w:val="clear" w:color="auto" w:fill="ffffff" w:themeFill="background1"/>
        </w:rPr>
        <w:tab/>
      </w:r>
      <w:r>
        <w:rPr>
          <w:rFonts w:hint="eastAsia" w:ascii="宋体" w:hAnsi="宋体" w:eastAsia="宋体" w:cs="宋体"/>
          <w:color w:val="000000"/>
          <w:highlight w:val="none"/>
        </w:rPr>
        <w:t xml:space="preserve">招标项目的潜在投标人可在</w:t>
      </w:r>
      <w:r>
        <w:rPr>
          <w:rFonts w:hint="eastAsia" w:ascii="宋体" w:hAnsi="宋体" w:eastAsia="宋体" w:cs="宋体"/>
          <w:color w:val="333333"/>
          <w:highlight w:val="none"/>
          <w:shd w:val="clear" w:color="auto" w:fill="ffffff"/>
        </w:rPr>
        <w:t xml:space="preserve">“苏</w:t>
      </w:r>
      <w:r>
        <w:rPr>
          <w:rFonts w:hint="eastAsia" w:ascii="宋体" w:hAnsi="宋体" w:eastAsia="宋体" w:cs="宋体"/>
          <w:color w:val="333333"/>
          <w:highlight w:val="none"/>
          <w:shd w:val="clear" w:color="auto" w:fill="ffffff"/>
        </w:rPr>
        <w:t xml:space="preserve">采云</w:t>
      </w:r>
      <w:r>
        <w:rPr>
          <w:rFonts w:hint="eastAsia" w:ascii="宋体" w:hAnsi="宋体" w:eastAsia="宋体" w:cs="宋体"/>
          <w:color w:val="333333"/>
          <w:highlight w:val="none"/>
          <w:shd w:val="clear" w:color="auto" w:fill="ffffff"/>
        </w:rPr>
        <w:t xml:space="preserve">”系统内免费下载（投标人必须在苏</w:t>
      </w:r>
      <w:r>
        <w:rPr>
          <w:rFonts w:hint="eastAsia" w:ascii="宋体" w:hAnsi="宋体" w:eastAsia="宋体" w:cs="宋体"/>
          <w:color w:val="333333"/>
          <w:highlight w:val="none"/>
          <w:shd w:val="clear" w:color="auto" w:fill="ffffff"/>
        </w:rPr>
        <w:t xml:space="preserve">采云</w:t>
      </w:r>
      <w:r>
        <w:rPr>
          <w:rFonts w:hint="eastAsia" w:ascii="宋体" w:hAnsi="宋体" w:eastAsia="宋体" w:cs="宋体"/>
          <w:color w:val="333333"/>
          <w:highlight w:val="none"/>
          <w:shd w:val="clear" w:color="auto" w:fill="ffffff"/>
        </w:rPr>
        <w:t xml:space="preserve">系统中获取采购文件，方能参与政府采购项目）</w:t>
      </w:r>
      <w:r>
        <w:rPr>
          <w:rFonts w:hint="eastAsia" w:ascii="宋体" w:hAnsi="宋体" w:eastAsia="宋体" w:cs="宋体"/>
          <w:color w:val="000000"/>
          <w:highlight w:val="none"/>
        </w:rPr>
        <w:t xml:space="preserve">，并于</w:t>
      </w:r>
      <w:r>
        <w:rPr>
          <w:rFonts w:hint="eastAsia" w:ascii="宋体" w:hAnsi="宋体" w:eastAsia="宋体"/>
          <w:highlight w:val="none"/>
          <w:shd w:val="clear" w:color="auto" w:fill="ffffff" w:themeFill="background1"/>
        </w:rPr>
        <w:t xml:space="preserve">2026年</w:t>
      </w:r>
      <w:r>
        <w:rPr>
          <w:rFonts w:hint="eastAsia" w:ascii="宋体" w:hAnsi="宋体" w:eastAsia="宋体"/>
          <w:highlight w:val="none"/>
          <w:shd w:val="clear" w:color="auto" w:fill="ffffff" w:themeFill="background1"/>
        </w:rPr>
        <w:t xml:space="preserve">1月</w:t>
      </w:r>
      <w:r>
        <w:rPr>
          <w:rFonts w:hint="eastAsia" w:ascii="宋体" w:hAnsi="宋体" w:eastAsia="宋体"/>
          <w:highlight w:val="none"/>
          <w:shd w:val="clear" w:color="auto" w:fill="ffffff" w:themeFill="background1"/>
        </w:rPr>
        <w:t xml:space="preserve">21</w:t>
      </w:r>
      <w:r>
        <w:rPr>
          <w:rFonts w:hint="eastAsia" w:ascii="宋体" w:hAnsi="宋体" w:eastAsia="宋体"/>
          <w:highlight w:val="none"/>
          <w:shd w:val="clear" w:color="auto" w:fill="ffffff" w:themeFill="background1"/>
        </w:rPr>
        <w:t xml:space="preserve">日</w:t>
      </w:r>
      <w:r>
        <w:rPr>
          <w:rFonts w:ascii="宋体" w:hAnsi="宋体" w:eastAsia="宋体"/>
          <w:highlight w:val="none"/>
          <w:shd w:val="clear" w:color="auto" w:fill="ffffff" w:themeFill="background1"/>
        </w:rPr>
        <w:t xml:space="preserve">14</w:t>
      </w:r>
      <w:r>
        <w:rPr>
          <w:rFonts w:hint="eastAsia" w:ascii="宋体" w:hAnsi="宋体" w:eastAsia="宋体"/>
          <w:highlight w:val="none"/>
          <w:shd w:val="clear" w:color="auto" w:fill="ffffff" w:themeFill="background1"/>
        </w:rPr>
        <w:t xml:space="preserve">点00分（北京时间）</w:t>
      </w:r>
      <w:r>
        <w:rPr>
          <w:rFonts w:hint="eastAsia" w:ascii="宋体" w:hAnsi="宋体" w:eastAsia="宋体" w:cs="宋体"/>
          <w:color w:val="000000"/>
          <w:highlight w:val="none"/>
        </w:rPr>
        <w:t xml:space="preserve">前递交投标文件。</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13" w:name="_Toc35393790"/>
      <w:r>
        <w:rPr>
          <w:highlight w:val="none"/>
        </w:rPr>
      </w:r>
      <w:bookmarkStart w:id="14" w:name="_Hlk24379207"/>
      <w:r>
        <w:rPr>
          <w:highlight w:val="none"/>
        </w:rPr>
      </w:r>
      <w:bookmarkStart w:id="15" w:name="_Toc35393621"/>
      <w:r>
        <w:rPr>
          <w:highlight w:val="none"/>
        </w:rPr>
      </w:r>
      <w:bookmarkStart w:id="16" w:name="_Toc38985263"/>
      <w:r>
        <w:rPr>
          <w:highlight w:val="none"/>
        </w:rPr>
      </w:r>
      <w:bookmarkStart w:id="17" w:name="_Toc28359002"/>
      <w:r>
        <w:rPr>
          <w:highlight w:val="none"/>
        </w:rPr>
      </w:r>
      <w:bookmarkStart w:id="18" w:name="_Toc28359079"/>
      <w:r>
        <w:rPr>
          <w:rFonts w:hint="eastAsia" w:ascii="宋体" w:hAnsi="宋体" w:eastAsia="宋体" w:cs="宋体"/>
          <w:b/>
          <w:color w:val="000000"/>
          <w:highlight w:val="none"/>
        </w:rPr>
        <w:t xml:space="preserve">一、项目基本情况</w:t>
      </w:r>
      <w:bookmarkEnd w:id="13"/>
      <w:r>
        <w:rPr>
          <w:highlight w:val="none"/>
        </w:rPr>
      </w:r>
      <w:bookmarkEnd w:id="14"/>
      <w:r>
        <w:rPr>
          <w:highlight w:val="none"/>
        </w:rPr>
      </w:r>
      <w:bookmarkEnd w:id="15"/>
      <w:r>
        <w:rPr>
          <w:highlight w:val="none"/>
        </w:rPr>
      </w:r>
      <w:bookmarkEnd w:id="16"/>
      <w:r>
        <w:rPr>
          <w:highlight w:val="none"/>
        </w:rPr>
      </w:r>
      <w:bookmarkEnd w:id="17"/>
      <w:r>
        <w:rPr>
          <w:highlight w:val="none"/>
        </w:rPr>
      </w:r>
      <w:bookmarkEnd w:id="18"/>
      <w:r>
        <w:rPr>
          <w:highlight w:val="none"/>
        </w:rPr>
      </w:r>
      <w:r/>
    </w:p>
    <w:p>
      <w:pPr>
        <w:ind w:firstLine="480"/>
        <w:spacing w:line="360" w:lineRule="auto"/>
        <w:rPr>
          <w:rFonts w:hint="eastAsia" w:ascii="宋体" w:hAnsi="宋体" w:eastAsia="宋体"/>
          <w:sz w:val="24"/>
          <w:highlight w:val="none"/>
          <w:shd w:val="clear" w:color="auto" w:fill="ffffff" w:themeFill="background1"/>
        </w:rPr>
      </w:pPr>
      <w:r>
        <w:rPr>
          <w:highlight w:val="none"/>
        </w:rPr>
      </w:r>
      <w:bookmarkStart w:id="19" w:name="OLE_LINK24"/>
      <w:r>
        <w:rPr>
          <w:rFonts w:hint="eastAsia" w:ascii="宋体" w:hAnsi="宋体" w:eastAsia="宋体"/>
          <w:sz w:val="24"/>
          <w:highlight w:val="none"/>
          <w:shd w:val="clear" w:color="auto" w:fill="ffffff" w:themeFill="background1"/>
        </w:rPr>
        <w:t xml:space="preserve">1.项目编号：</w:t>
      </w:r>
      <w:r>
        <w:rPr>
          <w:rFonts w:hint="eastAsia" w:ascii="宋体" w:hAnsi="宋体" w:eastAsia="宋体"/>
          <w:sz w:val="24"/>
          <w:highlight w:val="none"/>
          <w:shd w:val="clear" w:color="auto" w:fill="ffffff" w:themeFill="background1"/>
        </w:rPr>
        <w:t xml:space="preserve">JSZC-320921-HWZX-G2025-0994</w:t>
      </w:r>
      <w:r>
        <w:rPr>
          <w:rFonts w:hint="eastAsia" w:ascii="宋体" w:hAnsi="宋体" w:eastAsia="宋体"/>
          <w:sz w:val="24"/>
          <w:highlight w:val="none"/>
          <w:shd w:val="clear" w:color="auto" w:fill="ffffff" w:themeFill="background1"/>
        </w:rPr>
        <w:tab/>
      </w:r>
      <w:r>
        <w:rPr>
          <w:rFonts w:hint="eastAsia" w:ascii="宋体" w:hAnsi="宋体" w:eastAsia="宋体"/>
          <w:sz w:val="24"/>
          <w:highlight w:val="none"/>
          <w:shd w:val="clear" w:color="auto" w:fill="ffffff" w:themeFill="background1"/>
        </w:rPr>
        <w:tab/>
      </w:r>
      <w:r>
        <w:rPr>
          <w:highlight w:val="none"/>
        </w:rPr>
      </w:r>
      <w:r/>
    </w:p>
    <w:p>
      <w:pPr>
        <w:ind w:firstLine="480"/>
        <w:spacing w:line="360" w:lineRule="auto"/>
        <w:rPr>
          <w:rFonts w:hint="eastAsia" w:ascii="宋体" w:hAnsi="宋体" w:eastAsia="宋体"/>
          <w:sz w:val="24"/>
          <w:highlight w:val="none"/>
          <w:shd w:val="clear" w:color="auto" w:fill="ffffff" w:themeFill="background1"/>
        </w:rPr>
      </w:pPr>
      <w:r>
        <w:rPr>
          <w:rFonts w:hint="eastAsia" w:ascii="宋体" w:hAnsi="宋体" w:eastAsia="宋体"/>
          <w:sz w:val="24"/>
          <w:highlight w:val="none"/>
          <w:shd w:val="clear" w:color="auto" w:fill="ffffff" w:themeFill="background1"/>
        </w:rPr>
        <w:t xml:space="preserve">2.项目名称：</w:t>
      </w:r>
      <w:r>
        <w:rPr>
          <w:rFonts w:hint="eastAsia" w:ascii="宋体" w:hAnsi="宋体" w:eastAsia="宋体"/>
          <w:sz w:val="24"/>
          <w:highlight w:val="none"/>
          <w:shd w:val="clear" w:color="auto" w:fill="ffffff" w:themeFill="background1"/>
        </w:rPr>
        <w:t xml:space="preserve">响水县张集卫生院</w:t>
      </w:r>
      <w:r>
        <w:rPr>
          <w:rFonts w:hint="eastAsia" w:ascii="宋体" w:hAnsi="宋体" w:eastAsia="宋体"/>
          <w:sz w:val="24"/>
          <w:highlight w:val="none"/>
          <w:shd w:val="clear" w:color="auto" w:fill="ffffff" w:themeFill="background1"/>
        </w:rPr>
        <w:t xml:space="preserve">X线计算机体层摄影设备（CT）</w:t>
      </w:r>
      <w:r>
        <w:rPr>
          <w:rFonts w:hint="eastAsia" w:ascii="宋体" w:hAnsi="宋体" w:eastAsia="宋体"/>
          <w:sz w:val="24"/>
          <w:highlight w:val="none"/>
          <w:shd w:val="clear" w:color="auto" w:fill="ffffff" w:themeFill="background1"/>
        </w:rPr>
        <w:t xml:space="preserve">采购</w:t>
      </w:r>
      <w:r>
        <w:rPr>
          <w:highlight w:val="none"/>
        </w:rPr>
      </w:r>
      <w:r/>
    </w:p>
    <w:p>
      <w:pPr>
        <w:ind w:firstLine="480"/>
        <w:spacing w:line="360" w:lineRule="auto"/>
        <w:rPr>
          <w:rFonts w:hint="eastAsia" w:ascii="宋体" w:hAnsi="宋体" w:eastAsia="宋体"/>
          <w:sz w:val="24"/>
          <w:highlight w:val="none"/>
          <w:shd w:val="clear" w:color="auto" w:fill="ffffff" w:themeFill="background1"/>
        </w:rPr>
      </w:pPr>
      <w:r>
        <w:rPr>
          <w:rFonts w:hint="eastAsia" w:ascii="宋体" w:hAnsi="宋体" w:eastAsia="宋体"/>
          <w:sz w:val="24"/>
          <w:highlight w:val="none"/>
          <w:shd w:val="clear" w:color="auto" w:fill="ffffff" w:themeFill="background1"/>
        </w:rPr>
        <w:t xml:space="preserve">3.采购方式：公开招标</w:t>
      </w:r>
      <w:r>
        <w:rPr>
          <w:highlight w:val="none"/>
        </w:rPr>
      </w:r>
      <w:r/>
    </w:p>
    <w:p>
      <w:pPr>
        <w:ind w:firstLine="480"/>
        <w:spacing w:line="360" w:lineRule="auto"/>
        <w:rPr>
          <w:rFonts w:hint="eastAsia" w:ascii="宋体" w:hAnsi="宋体" w:eastAsia="宋体"/>
          <w:sz w:val="24"/>
          <w:highlight w:val="none"/>
          <w:shd w:val="clear" w:color="auto" w:fill="ffffff" w:themeFill="background1"/>
        </w:rPr>
      </w:pPr>
      <w:r>
        <w:rPr>
          <w:rFonts w:hint="eastAsia" w:ascii="宋体" w:hAnsi="宋体" w:eastAsia="宋体"/>
          <w:sz w:val="24"/>
          <w:highlight w:val="none"/>
          <w:shd w:val="clear" w:color="auto" w:fill="ffffff" w:themeFill="background1"/>
        </w:rPr>
        <w:t xml:space="preserve">4.预算金额：</w:t>
      </w:r>
      <w:bookmarkStart w:id="20" w:name="OLE_LINK94"/>
      <w:r>
        <w:rPr>
          <w:highlight w:val="none"/>
        </w:rPr>
      </w:r>
      <w:bookmarkStart w:id="21" w:name="OLE_LINK77"/>
      <w:r>
        <w:rPr>
          <w:rFonts w:hint="eastAsia" w:ascii="宋体" w:hAnsi="宋体" w:eastAsia="宋体"/>
          <w:sz w:val="24"/>
          <w:highlight w:val="none"/>
          <w:shd w:val="clear" w:color="auto" w:fill="ffffff" w:themeFill="background1"/>
        </w:rPr>
        <w:t xml:space="preserve">25</w:t>
      </w:r>
      <w:r>
        <w:rPr>
          <w:rFonts w:ascii="宋体" w:hAnsi="宋体" w:eastAsia="宋体"/>
          <w:sz w:val="24"/>
          <w:highlight w:val="none"/>
          <w:shd w:val="clear" w:color="auto" w:fill="ffffff" w:themeFill="background1"/>
        </w:rPr>
        <w:t xml:space="preserve">0</w:t>
      </w:r>
      <w:r>
        <w:rPr>
          <w:rFonts w:hint="eastAsia" w:ascii="宋体" w:hAnsi="宋体" w:eastAsia="宋体"/>
          <w:sz w:val="24"/>
          <w:highlight w:val="none"/>
          <w:shd w:val="clear" w:color="auto" w:fill="ffffff" w:themeFill="background1"/>
        </w:rPr>
        <w:t xml:space="preserve">.000000万元</w:t>
      </w:r>
      <w:bookmarkEnd w:id="20"/>
      <w:r>
        <w:rPr>
          <w:highlight w:val="none"/>
        </w:rPr>
      </w:r>
      <w:bookmarkEnd w:id="21"/>
      <w:r>
        <w:rPr>
          <w:highlight w:val="none"/>
        </w:rPr>
      </w:r>
      <w:r/>
    </w:p>
    <w:p>
      <w:pPr>
        <w:ind w:firstLine="480"/>
        <w:jc w:val="left"/>
        <w:spacing w:line="360" w:lineRule="auto"/>
        <w:rPr>
          <w:rFonts w:hint="eastAsia" w:ascii="宋体" w:hAnsi="宋体" w:eastAsia="宋体"/>
          <w:sz w:val="24"/>
          <w:highlight w:val="none"/>
          <w:shd w:val="clear" w:color="auto" w:fill="ffffff" w:themeFill="background1"/>
        </w:rPr>
      </w:pPr>
      <w:r>
        <w:rPr>
          <w:rFonts w:hint="eastAsia" w:ascii="宋体" w:hAnsi="宋体" w:eastAsia="宋体"/>
          <w:sz w:val="24"/>
          <w:highlight w:val="none"/>
          <w:shd w:val="clear" w:color="auto" w:fill="ffffff" w:themeFill="background1"/>
        </w:rPr>
        <w:t xml:space="preserve">5.最高限价：</w:t>
      </w:r>
      <w:r>
        <w:rPr>
          <w:rFonts w:hint="eastAsia" w:ascii="宋体" w:hAnsi="宋体" w:eastAsia="宋体"/>
          <w:sz w:val="24"/>
          <w:highlight w:val="none"/>
          <w:shd w:val="clear" w:color="auto" w:fill="ffffff" w:themeFill="background1"/>
        </w:rPr>
        <w:t xml:space="preserve">25</w:t>
      </w:r>
      <w:r>
        <w:rPr>
          <w:rFonts w:ascii="宋体" w:hAnsi="宋体" w:eastAsia="宋体"/>
          <w:sz w:val="24"/>
          <w:highlight w:val="none"/>
          <w:shd w:val="clear" w:color="auto" w:fill="ffffff" w:themeFill="background1"/>
        </w:rPr>
        <w:t xml:space="preserve">0</w:t>
      </w:r>
      <w:r>
        <w:rPr>
          <w:rFonts w:hint="eastAsia" w:ascii="宋体" w:hAnsi="宋体" w:eastAsia="宋体"/>
          <w:sz w:val="24"/>
          <w:highlight w:val="none"/>
          <w:shd w:val="clear" w:color="auto" w:fill="ffffff" w:themeFill="background1"/>
        </w:rPr>
        <w:t xml:space="preserve">.000000万元</w:t>
      </w:r>
      <w:bookmarkEnd w:id="19"/>
      <w:r>
        <w:rPr>
          <w:highlight w:val="none"/>
        </w:rPr>
      </w:r>
      <w:r/>
    </w:p>
    <w:p>
      <w:pPr>
        <w:pStyle w:val="1200"/>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6.采购需求：</w:t>
      </w:r>
      <w:r>
        <w:rPr>
          <w:highlight w:val="none"/>
        </w:rPr>
      </w:r>
      <w:r/>
    </w:p>
    <w:tbl>
      <w:tblPr>
        <w:tblW w:w="5000"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969"/>
        <w:gridCol w:w="5091"/>
        <w:gridCol w:w="1462"/>
      </w:tblGrid>
      <w:tr>
        <w:trPr>
          <w:cantSplit/>
          <w:jc w:val="center"/>
        </w:trPr>
        <w:tc>
          <w:tcPr>
            <w:tcBorders>
              <w:top w:val="single" w:color="auto" w:sz="8" w:space="0"/>
              <w:left w:val="single" w:color="auto" w:sz="8" w:space="0"/>
              <w:bottom w:val="single" w:color="auto" w:sz="8" w:space="0"/>
              <w:right w:val="single" w:color="auto" w:sz="8" w:space="0"/>
            </w:tcBorders>
            <w:tcW w:w="1155" w:type="pct"/>
            <w:vAlign w:val="center"/>
            <w:textDirection w:val="lrTb"/>
            <w:noWrap w:val="false"/>
          </w:tcPr>
          <w:p>
            <w:pPr>
              <w:jc w:val="center"/>
              <w:spacing w:line="360" w:lineRule="auto"/>
              <w:rPr>
                <w:rFonts w:hint="eastAsia" w:ascii="宋体" w:hAnsi="宋体" w:eastAsia="宋体"/>
                <w:sz w:val="24"/>
                <w:highlight w:val="none"/>
                <w:shd w:val="clear" w:color="auto" w:fill="ffffff" w:themeFill="background1"/>
              </w:rPr>
            </w:pPr>
            <w:r>
              <w:rPr>
                <w:rFonts w:hint="eastAsia" w:ascii="宋体" w:hAnsi="宋体" w:eastAsia="宋体"/>
                <w:sz w:val="24"/>
                <w:highlight w:val="none"/>
                <w:shd w:val="clear" w:color="auto" w:fill="ffffff" w:themeFill="background1"/>
              </w:rPr>
              <w:t xml:space="preserve">包号</w:t>
            </w:r>
            <w:r>
              <w:rPr>
                <w:highlight w:val="none"/>
              </w:rPr>
            </w:r>
            <w:r/>
          </w:p>
        </w:tc>
        <w:tc>
          <w:tcPr>
            <w:tcBorders>
              <w:top w:val="single" w:color="auto" w:sz="8" w:space="0"/>
              <w:left w:val="single" w:color="auto" w:sz="8" w:space="0"/>
              <w:bottom w:val="single" w:color="auto" w:sz="8" w:space="0"/>
              <w:right w:val="single" w:color="auto" w:sz="8" w:space="0"/>
            </w:tcBorders>
            <w:tcW w:w="2986" w:type="pct"/>
            <w:vAlign w:val="center"/>
            <w:textDirection w:val="lrTb"/>
            <w:noWrap w:val="false"/>
          </w:tcPr>
          <w:p>
            <w:pPr>
              <w:jc w:val="center"/>
              <w:spacing w:line="360" w:lineRule="auto"/>
              <w:rPr>
                <w:rFonts w:hint="eastAsia" w:ascii="宋体" w:hAnsi="宋体" w:eastAsia="宋体"/>
                <w:sz w:val="24"/>
                <w:highlight w:val="none"/>
                <w:shd w:val="clear" w:color="auto" w:fill="ffffff" w:themeFill="background1"/>
              </w:rPr>
            </w:pPr>
            <w:r>
              <w:rPr>
                <w:rFonts w:hint="eastAsia" w:ascii="宋体" w:hAnsi="宋体" w:eastAsia="宋体"/>
                <w:sz w:val="24"/>
                <w:highlight w:val="none"/>
                <w:shd w:val="clear" w:color="auto" w:fill="ffffff" w:themeFill="background1"/>
              </w:rPr>
              <w:t xml:space="preserve">货物名称</w:t>
            </w:r>
            <w:r>
              <w:rPr>
                <w:highlight w:val="none"/>
              </w:rPr>
            </w:r>
            <w:r/>
          </w:p>
        </w:tc>
        <w:tc>
          <w:tcPr>
            <w:tcBorders>
              <w:top w:val="single" w:color="auto" w:sz="8" w:space="0"/>
              <w:left w:val="single" w:color="auto" w:sz="8" w:space="0"/>
              <w:bottom w:val="single" w:color="auto" w:sz="8" w:space="0"/>
              <w:right w:val="single" w:color="auto" w:sz="8" w:space="0"/>
            </w:tcBorders>
            <w:tcW w:w="858" w:type="pct"/>
            <w:vAlign w:val="center"/>
            <w:textDirection w:val="lrTb"/>
            <w:noWrap w:val="false"/>
          </w:tcPr>
          <w:p>
            <w:pPr>
              <w:jc w:val="center"/>
              <w:spacing w:line="360" w:lineRule="auto"/>
              <w:rPr>
                <w:rFonts w:hint="eastAsia" w:ascii="宋体" w:hAnsi="宋体" w:eastAsia="宋体"/>
                <w:sz w:val="24"/>
                <w:highlight w:val="none"/>
                <w:shd w:val="clear" w:color="auto" w:fill="ffffff" w:themeFill="background1"/>
              </w:rPr>
            </w:pPr>
            <w:r>
              <w:rPr>
                <w:rFonts w:hint="eastAsia" w:ascii="宋体" w:hAnsi="宋体" w:eastAsia="宋体"/>
                <w:sz w:val="24"/>
                <w:highlight w:val="none"/>
                <w:shd w:val="clear" w:color="auto" w:fill="ffffff" w:themeFill="background1"/>
              </w:rPr>
              <w:t xml:space="preserve">数量</w:t>
            </w:r>
            <w:r>
              <w:rPr>
                <w:highlight w:val="none"/>
              </w:rPr>
            </w:r>
            <w:r/>
          </w:p>
        </w:tc>
      </w:tr>
      <w:tr>
        <w:trPr>
          <w:cantSplit/>
          <w:jc w:val="center"/>
        </w:trPr>
        <w:tc>
          <w:tcPr>
            <w:tcBorders>
              <w:top w:val="single" w:color="auto" w:sz="8" w:space="0"/>
              <w:left w:val="single" w:color="auto" w:sz="8" w:space="0"/>
              <w:bottom w:val="single" w:color="auto" w:sz="8" w:space="0"/>
              <w:right w:val="single" w:color="auto" w:sz="8" w:space="0"/>
            </w:tcBorders>
            <w:tcW w:w="1155" w:type="pct"/>
            <w:vAlign w:val="center"/>
            <w:textDirection w:val="lrTb"/>
            <w:noWrap w:val="false"/>
          </w:tcPr>
          <w:p>
            <w:pPr>
              <w:jc w:val="center"/>
              <w:spacing w:line="360" w:lineRule="auto"/>
              <w:rPr>
                <w:rFonts w:hint="eastAsia" w:ascii="宋体" w:hAnsi="宋体" w:eastAsia="宋体"/>
                <w:sz w:val="24"/>
                <w:highlight w:val="none"/>
                <w:shd w:val="clear" w:color="auto" w:fill="ffffff" w:themeFill="background1"/>
              </w:rPr>
            </w:pPr>
            <w:r>
              <w:rPr>
                <w:rFonts w:hint="eastAsia" w:ascii="宋体" w:hAnsi="宋体" w:eastAsia="宋体"/>
                <w:sz w:val="24"/>
                <w:highlight w:val="none"/>
                <w:shd w:val="clear" w:color="auto" w:fill="ffffff" w:themeFill="background1"/>
              </w:rPr>
              <w:t xml:space="preserve">1</w:t>
            </w:r>
            <w:r>
              <w:rPr>
                <w:highlight w:val="none"/>
              </w:rPr>
            </w:r>
            <w:r/>
          </w:p>
        </w:tc>
        <w:tc>
          <w:tcPr>
            <w:tcBorders>
              <w:top w:val="single" w:color="auto" w:sz="8" w:space="0"/>
              <w:left w:val="single" w:color="auto" w:sz="8" w:space="0"/>
              <w:bottom w:val="single" w:color="auto" w:sz="8" w:space="0"/>
              <w:right w:val="single" w:color="auto" w:sz="8" w:space="0"/>
            </w:tcBorders>
            <w:tcW w:w="2986" w:type="pct"/>
            <w:vAlign w:val="center"/>
            <w:textDirection w:val="lrTb"/>
            <w:noWrap w:val="false"/>
          </w:tcPr>
          <w:p>
            <w:pPr>
              <w:jc w:val="center"/>
              <w:spacing w:line="360" w:lineRule="auto"/>
              <w:rPr>
                <w:rFonts w:hint="eastAsia" w:ascii="宋体" w:hAnsi="宋体" w:eastAsia="宋体"/>
                <w:sz w:val="24"/>
                <w:highlight w:val="none"/>
                <w:shd w:val="clear" w:color="auto" w:fill="ffffff" w:themeFill="background1"/>
              </w:rPr>
            </w:pPr>
            <w:r>
              <w:rPr>
                <w:rFonts w:hint="eastAsia" w:ascii="宋体" w:hAnsi="宋体" w:eastAsia="宋体"/>
                <w:sz w:val="24"/>
                <w:highlight w:val="none"/>
                <w:shd w:val="clear" w:color="auto" w:fill="ffffff" w:themeFill="background1"/>
              </w:rPr>
              <w:t xml:space="preserve">X线计算机体层摄影设备（CT）</w:t>
            </w:r>
            <w:r>
              <w:rPr>
                <w:highlight w:val="none"/>
              </w:rPr>
            </w:r>
            <w:r/>
          </w:p>
        </w:tc>
        <w:tc>
          <w:tcPr>
            <w:tcBorders>
              <w:top w:val="single" w:color="auto" w:sz="8" w:space="0"/>
              <w:left w:val="single" w:color="auto" w:sz="8" w:space="0"/>
              <w:bottom w:val="single" w:color="auto" w:sz="8" w:space="0"/>
              <w:right w:val="single" w:color="auto" w:sz="8" w:space="0"/>
            </w:tcBorders>
            <w:tcW w:w="858" w:type="pct"/>
            <w:vAlign w:val="center"/>
            <w:textDirection w:val="lrTb"/>
            <w:noWrap w:val="false"/>
          </w:tcPr>
          <w:p>
            <w:pPr>
              <w:jc w:val="center"/>
              <w:spacing w:line="360" w:lineRule="auto"/>
              <w:rPr>
                <w:rFonts w:hint="eastAsia" w:ascii="宋体" w:hAnsi="宋体" w:eastAsia="宋体"/>
                <w:sz w:val="24"/>
                <w:highlight w:val="none"/>
                <w:shd w:val="clear" w:color="auto" w:fill="ffffff" w:themeFill="background1"/>
              </w:rPr>
            </w:pPr>
            <w:r>
              <w:rPr>
                <w:rFonts w:ascii="宋体" w:hAnsi="宋体" w:eastAsia="宋体"/>
                <w:sz w:val="24"/>
                <w:highlight w:val="none"/>
                <w:shd w:val="clear" w:color="auto" w:fill="ffffff" w:themeFill="background1"/>
              </w:rPr>
              <w:t xml:space="preserve">1</w:t>
            </w:r>
            <w:r>
              <w:rPr>
                <w:rFonts w:hint="eastAsia" w:ascii="宋体" w:hAnsi="宋体" w:eastAsia="宋体"/>
                <w:sz w:val="24"/>
                <w:highlight w:val="none"/>
                <w:shd w:val="clear" w:color="auto" w:fill="ffffff" w:themeFill="background1"/>
              </w:rPr>
              <w:t xml:space="preserve">套</w:t>
            </w:r>
            <w:r>
              <w:rPr>
                <w:highlight w:val="none"/>
              </w:rPr>
            </w:r>
            <w:r/>
          </w:p>
        </w:tc>
      </w:tr>
    </w:tbl>
    <w:p>
      <w:pPr>
        <w:ind w:firstLine="480"/>
        <w:spacing w:line="360" w:lineRule="auto"/>
        <w:rPr>
          <w:rFonts w:hint="eastAsia" w:ascii="宋体" w:hAnsi="宋体" w:eastAsia="宋体"/>
          <w:sz w:val="24"/>
          <w:highlight w:val="none"/>
          <w:shd w:val="clear" w:color="auto" w:fill="ffffff" w:themeFill="background1"/>
        </w:rPr>
      </w:pPr>
      <w:r>
        <w:rPr>
          <w:highlight w:val="none"/>
        </w:rPr>
      </w:r>
      <w:bookmarkStart w:id="22" w:name="_Toc28359003"/>
      <w:r>
        <w:rPr>
          <w:highlight w:val="none"/>
        </w:rPr>
      </w:r>
      <w:bookmarkStart w:id="23" w:name="_Toc35393791"/>
      <w:r>
        <w:rPr>
          <w:highlight w:val="none"/>
        </w:rPr>
      </w:r>
      <w:bookmarkStart w:id="24" w:name="_Toc38985264"/>
      <w:r>
        <w:rPr>
          <w:highlight w:val="none"/>
        </w:rPr>
      </w:r>
      <w:bookmarkStart w:id="25" w:name="_Toc28359080"/>
      <w:r>
        <w:rPr>
          <w:highlight w:val="none"/>
        </w:rPr>
      </w:r>
      <w:bookmarkStart w:id="26" w:name="_Toc35393622"/>
      <w:r>
        <w:rPr>
          <w:rFonts w:hint="eastAsia" w:ascii="宋体" w:hAnsi="宋体" w:eastAsia="宋体"/>
          <w:sz w:val="24"/>
          <w:highlight w:val="none"/>
          <w:shd w:val="clear" w:color="auto" w:fill="ffffff" w:themeFill="background1"/>
        </w:rPr>
        <w:t xml:space="preserve">7.合同履行期限：</w:t>
      </w:r>
      <w:bookmarkStart w:id="27" w:name="OLE_LINK4"/>
      <w:r>
        <w:rPr>
          <w:rFonts w:hint="eastAsia" w:ascii="宋体" w:hAnsi="宋体" w:eastAsia="宋体"/>
          <w:sz w:val="24"/>
          <w:highlight w:val="none"/>
          <w:shd w:val="clear" w:color="auto" w:fill="ffffff" w:themeFill="background1"/>
        </w:rPr>
        <w:t xml:space="preserve">详见采购文件</w:t>
      </w:r>
      <w:bookmarkEnd w:id="27"/>
      <w:r>
        <w:rPr>
          <w:highlight w:val="none"/>
        </w:rPr>
      </w:r>
      <w:r/>
    </w:p>
    <w:p>
      <w:pPr>
        <w:ind w:firstLine="480"/>
        <w:spacing w:line="360" w:lineRule="auto"/>
        <w:rPr>
          <w:rFonts w:hint="eastAsia" w:ascii="宋体" w:hAnsi="宋体" w:eastAsia="宋体"/>
          <w:sz w:val="24"/>
          <w:highlight w:val="none"/>
          <w:shd w:val="clear" w:color="auto" w:fill="ffffff" w:themeFill="background1"/>
        </w:rPr>
      </w:pPr>
      <w:r>
        <w:rPr>
          <w:rFonts w:hint="eastAsia" w:ascii="宋体" w:hAnsi="宋体" w:eastAsia="宋体"/>
          <w:sz w:val="24"/>
          <w:highlight w:val="none"/>
          <w:shd w:val="clear" w:color="auto" w:fill="ffffff" w:themeFill="background1"/>
        </w:rPr>
        <w:t xml:space="preserve">8.本项目（是/否）接受联合体投标：</w:t>
      </w:r>
      <w:r>
        <w:rPr>
          <w:rFonts w:hint="eastAsia" w:ascii="宋体" w:hAnsi="宋体" w:eastAsia="宋体"/>
          <w:sz w:val="24"/>
          <w:highlight w:val="none"/>
          <w:shd w:val="clear" w:color="auto" w:fill="ffffff" w:themeFill="background1"/>
        </w:rPr>
        <w:t xml:space="preserve">否</w:t>
      </w:r>
      <w:r>
        <w:rPr>
          <w:highlight w:val="none"/>
        </w:rPr>
      </w:r>
      <w:r/>
    </w:p>
    <w:p>
      <w:pPr>
        <w:spacing w:line="360" w:lineRule="auto"/>
        <w:rPr>
          <w:rFonts w:hint="eastAsia" w:ascii="宋体" w:hAnsi="宋体" w:eastAsia="宋体"/>
          <w:sz w:val="24"/>
          <w:highlight w:val="none"/>
          <w:shd w:val="clear" w:color="auto" w:fill="ffffff" w:themeFill="background1"/>
        </w:rPr>
      </w:pPr>
      <w:r>
        <w:rPr>
          <w:rFonts w:hint="eastAsia" w:ascii="宋体" w:hAnsi="宋体" w:eastAsia="宋体" w:cs="宋体"/>
          <w:b/>
          <w:color w:val="000000"/>
          <w:highlight w:val="none"/>
        </w:rPr>
        <w:t xml:space="preserve">二、申请人的资格要求：</w:t>
      </w:r>
      <w:bookmarkEnd w:id="22"/>
      <w:r>
        <w:rPr>
          <w:highlight w:val="none"/>
        </w:rPr>
      </w:r>
      <w:bookmarkEnd w:id="23"/>
      <w:r>
        <w:rPr>
          <w:highlight w:val="none"/>
        </w:rPr>
      </w:r>
      <w:bookmarkEnd w:id="24"/>
      <w:r>
        <w:rPr>
          <w:highlight w:val="none"/>
        </w:rPr>
      </w:r>
      <w:bookmarkEnd w:id="25"/>
      <w:r>
        <w:rPr>
          <w:highlight w:val="none"/>
        </w:rPr>
      </w:r>
      <w:bookmarkEnd w:id="26"/>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（一）</w:t>
      </w:r>
      <w:r>
        <w:rPr>
          <w:rFonts w:hint="eastAsia" w:ascii="宋体" w:hAnsi="宋体" w:eastAsia="宋体" w:cs="宋体"/>
          <w:color w:val="000000"/>
          <w:highlight w:val="none"/>
        </w:rPr>
        <w:t xml:space="preserve">满足《中华人民共和国政府采购法》第二十二条规定，并提供下列材料：</w:t>
      </w:r>
      <w:r>
        <w:rPr>
          <w:highlight w:val="none"/>
        </w:rPr>
      </w:r>
      <w:r/>
    </w:p>
    <w:p>
      <w:pPr>
        <w:pStyle w:val="1200"/>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1.1 </w:t>
      </w:r>
      <w:bookmarkStart w:id="28" w:name="OLE_LINK37"/>
      <w:r>
        <w:rPr>
          <w:rFonts w:hint="eastAsia" w:ascii="宋体" w:hAnsi="宋体" w:eastAsia="宋体" w:cs="宋体"/>
          <w:color w:val="000000"/>
          <w:highlight w:val="none"/>
        </w:rPr>
        <w:t xml:space="preserve">法人或者其他组织的营业执照等证明文件，自然人的身份证明</w:t>
      </w:r>
      <w:r>
        <w:rPr>
          <w:rFonts w:hint="eastAsia" w:ascii="宋体" w:hAnsi="宋体" w:eastAsia="宋体" w:cs="宋体"/>
          <w:color w:val="000000"/>
          <w:highlight w:val="none"/>
        </w:rPr>
        <w:t xml:space="preserve">。</w:t>
      </w:r>
      <w:bookmarkEnd w:id="28"/>
      <w:r>
        <w:rPr>
          <w:highlight w:val="none"/>
        </w:rPr>
      </w:r>
      <w:r/>
    </w:p>
    <w:p>
      <w:pPr>
        <w:pStyle w:val="1200"/>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1.2</w:t>
      </w:r>
      <w:bookmarkStart w:id="29" w:name="OLE_LINK64"/>
      <w:r>
        <w:rPr>
          <w:highlight w:val="none"/>
        </w:rPr>
      </w:r>
      <w:bookmarkStart w:id="30" w:name="OLE_LINK2"/>
      <w:r>
        <w:rPr>
          <w:rFonts w:hint="eastAsia" w:ascii="宋体" w:hAnsi="宋体" w:eastAsia="宋体"/>
          <w:highlight w:val="none"/>
        </w:rPr>
        <w:t xml:space="preserve">上一年度</w:t>
      </w:r>
      <w:r>
        <w:rPr>
          <w:rFonts w:hint="eastAsia" w:ascii="宋体" w:hAnsi="宋体" w:eastAsia="宋体"/>
          <w:b/>
          <w:bCs/>
          <w:color w:val="ff0000"/>
          <w:highlight w:val="none"/>
        </w:rPr>
        <w:t xml:space="preserve">（</w:t>
      </w:r>
      <w:bookmarkStart w:id="31" w:name="OLE_LINK1"/>
      <w:r>
        <w:rPr>
          <w:rFonts w:hint="eastAsia" w:ascii="宋体" w:hAnsi="宋体" w:eastAsia="宋体"/>
          <w:b/>
          <w:bCs/>
          <w:color w:val="ff0000"/>
          <w:highlight w:val="none"/>
        </w:rPr>
        <w:t xml:space="preserve">2024</w:t>
      </w:r>
      <w:bookmarkEnd w:id="31"/>
      <w:r>
        <w:rPr>
          <w:rFonts w:hint="eastAsia" w:ascii="宋体" w:hAnsi="宋体" w:eastAsia="宋体"/>
          <w:b/>
          <w:bCs/>
          <w:color w:val="ff0000"/>
          <w:highlight w:val="none"/>
        </w:rPr>
        <w:t xml:space="preserve">年度）</w:t>
      </w:r>
      <w:r>
        <w:rPr>
          <w:rFonts w:hint="eastAsia" w:ascii="宋体" w:hAnsi="宋体" w:eastAsia="宋体"/>
          <w:highlight w:val="none"/>
        </w:rPr>
        <w:t xml:space="preserve">的财务状况报表（</w:t>
      </w:r>
      <w:r>
        <w:rPr>
          <w:rFonts w:hint="eastAsia" w:ascii="宋体" w:hAnsi="宋体" w:eastAsia="宋体"/>
          <w:b/>
          <w:bCs/>
          <w:color w:val="ff0000"/>
          <w:highlight w:val="none"/>
        </w:rPr>
        <w:t xml:space="preserve">至少提供资产负债表、利润表</w:t>
      </w:r>
      <w:r>
        <w:rPr>
          <w:rFonts w:hint="eastAsia" w:ascii="宋体" w:hAnsi="宋体" w:eastAsia="宋体"/>
          <w:highlight w:val="none"/>
        </w:rPr>
        <w:t xml:space="preserve">，投标人成立不满一年无需提供）</w:t>
      </w:r>
      <w:r>
        <w:rPr>
          <w:rFonts w:hint="eastAsia" w:ascii="宋体" w:hAnsi="宋体" w:eastAsia="宋体" w:cs="宋体"/>
          <w:color w:val="000000"/>
          <w:highlight w:val="none"/>
        </w:rPr>
        <w:t xml:space="preserve">。</w:t>
      </w:r>
      <w:bookmarkEnd w:id="29"/>
      <w:r>
        <w:rPr>
          <w:highlight w:val="none"/>
        </w:rPr>
      </w:r>
      <w:bookmarkEnd w:id="30"/>
      <w:r>
        <w:rPr>
          <w:highlight w:val="none"/>
        </w:rPr>
      </w:r>
      <w:r/>
    </w:p>
    <w:p>
      <w:pPr>
        <w:pStyle w:val="1200"/>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1.3</w:t>
      </w:r>
      <w:bookmarkStart w:id="32" w:name="OLE_LINK65"/>
      <w:r>
        <w:rPr>
          <w:rFonts w:hint="eastAsia" w:ascii="宋体" w:hAnsi="宋体" w:eastAsia="宋体" w:cs="宋体"/>
          <w:color w:val="000000"/>
          <w:highlight w:val="none"/>
        </w:rPr>
        <w:t xml:space="preserve">具备履行合同所必需的设备和专业技术能力的书面声明</w:t>
      </w:r>
      <w:r>
        <w:rPr>
          <w:rFonts w:hint="eastAsia" w:ascii="宋体" w:hAnsi="宋体" w:eastAsia="宋体" w:cs="宋体"/>
          <w:color w:val="000000"/>
          <w:highlight w:val="none"/>
        </w:rPr>
        <w:t xml:space="preserve">。</w:t>
      </w:r>
      <w:bookmarkEnd w:id="32"/>
      <w:r>
        <w:rPr>
          <w:highlight w:val="none"/>
        </w:rPr>
      </w:r>
      <w:r/>
    </w:p>
    <w:p>
      <w:pPr>
        <w:pStyle w:val="1200"/>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1.4</w:t>
      </w:r>
      <w:bookmarkStart w:id="33" w:name="OLE_LINK66"/>
      <w:r>
        <w:rPr>
          <w:rFonts w:hint="eastAsia" w:ascii="宋体" w:hAnsi="宋体" w:eastAsia="宋体" w:cs="宋体"/>
          <w:color w:val="000000"/>
          <w:highlight w:val="none"/>
        </w:rPr>
        <w:t xml:space="preserve">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highlight w:val="none"/>
        </w:rPr>
        <w:t xml:space="preserve">商依法</w:t>
      </w:r>
      <w:r>
        <w:rPr>
          <w:rFonts w:hint="eastAsia" w:ascii="宋体" w:hAnsi="宋体" w:eastAsia="宋体" w:cs="宋体"/>
          <w:color w:val="000000"/>
          <w:highlight w:val="none"/>
        </w:rPr>
        <w:t xml:space="preserve">享受缓缴、免缴税收、社会保障资金的提供证明材料）</w:t>
      </w:r>
      <w:r>
        <w:rPr>
          <w:rFonts w:hint="eastAsia" w:ascii="宋体" w:hAnsi="宋体" w:eastAsia="宋体" w:cs="宋体"/>
          <w:color w:val="000000"/>
          <w:highlight w:val="none"/>
        </w:rPr>
        <w:t xml:space="preserve">。</w:t>
      </w:r>
      <w:bookmarkEnd w:id="33"/>
      <w:r>
        <w:rPr>
          <w:highlight w:val="none"/>
        </w:rPr>
      </w:r>
      <w:r/>
    </w:p>
    <w:p>
      <w:pPr>
        <w:pStyle w:val="1200"/>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1.5</w:t>
      </w:r>
      <w:bookmarkStart w:id="34" w:name="OLE_LINK69"/>
      <w:r>
        <w:rPr>
          <w:rFonts w:hint="eastAsia" w:ascii="宋体" w:hAnsi="宋体" w:eastAsia="宋体" w:cs="宋体"/>
          <w:color w:val="000000"/>
          <w:highlight w:val="none"/>
        </w:rPr>
        <w:t xml:space="preserve">参加政府采购活动前3年内在经营活动中没有重大违法记录的书面声明。</w:t>
      </w:r>
      <w:bookmarkEnd w:id="34"/>
      <w:r>
        <w:rPr>
          <w:highlight w:val="none"/>
        </w:rPr>
      </w:r>
      <w:r/>
    </w:p>
    <w:p>
      <w:pPr>
        <w:pStyle w:val="1200"/>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1.6</w:t>
      </w:r>
      <w:bookmarkStart w:id="35" w:name="OLE_LINK71"/>
      <w:r>
        <w:rPr>
          <w:highlight w:val="none"/>
        </w:rPr>
      </w:r>
      <w:bookmarkStart w:id="36" w:name="OLE_LINK3"/>
      <w:r>
        <w:rPr>
          <w:rFonts w:hint="eastAsia" w:ascii="宋体" w:hAnsi="宋体" w:eastAsia="宋体" w:cs="宋体"/>
          <w:color w:val="000000"/>
          <w:highlight w:val="none"/>
        </w:rPr>
        <w:t xml:space="preserve">法律、行政法规规定的其他条件。</w:t>
      </w:r>
      <w:bookmarkEnd w:id="35"/>
      <w:r>
        <w:rPr>
          <w:highlight w:val="none"/>
        </w:rPr>
      </w:r>
      <w:r/>
    </w:p>
    <w:p>
      <w:pPr>
        <w:pStyle w:val="1200"/>
        <w:ind w:firstLine="480"/>
        <w:jc w:val="both"/>
        <w:spacing w:beforeAutospacing="0" w:afterAutospacing="0" w:line="360" w:lineRule="auto"/>
        <w:rPr>
          <w:rFonts w:hint="eastAsia" w:ascii="宋体" w:hAnsi="宋体" w:eastAsia="宋体" w:cs="宋体"/>
          <w:color w:val="000000"/>
          <w:highlight w:val="none"/>
        </w:rPr>
      </w:pPr>
      <w:r>
        <w:rPr>
          <w:highlight w:val="none"/>
        </w:rPr>
      </w:r>
      <w:bookmarkStart w:id="37" w:name="OLE_LINK17"/>
      <w:r>
        <w:rPr>
          <w:highlight w:val="none"/>
        </w:rPr>
      </w:r>
      <w:bookmarkEnd w:id="36"/>
      <w:r>
        <w:rPr>
          <w:rFonts w:hint="eastAsia" w:ascii="宋体" w:hAnsi="宋体" w:eastAsia="宋体"/>
          <w:highlight w:val="none"/>
          <w:shd w:val="clear" w:color="auto" w:fill="ffffff" w:themeFill="background1"/>
        </w:rPr>
        <w:t xml:space="preserve">1.7.</w:t>
      </w:r>
      <w:bookmarkStart w:id="38" w:name="OLE_LINK73"/>
      <w:r>
        <w:rPr>
          <w:rFonts w:hint="eastAsia" w:ascii="宋体" w:hAnsi="宋体" w:eastAsia="宋体"/>
          <w:highlight w:val="none"/>
          <w:shd w:val="clear" w:color="auto" w:fill="ffffff" w:themeFill="background1"/>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7"/>
      <w:r>
        <w:rPr>
          <w:highlight w:val="none"/>
        </w:rPr>
      </w:r>
      <w:bookmarkEnd w:id="38"/>
      <w:r>
        <w:rPr>
          <w:highlight w:val="none"/>
        </w:rPr>
      </w:r>
      <w:r/>
    </w:p>
    <w:p>
      <w:pPr>
        <w:pStyle w:val="1200"/>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1.8</w:t>
      </w:r>
      <w:bookmarkStart w:id="39" w:name="OLE_LINK74"/>
      <w:r>
        <w:rPr>
          <w:rFonts w:hint="eastAsia" w:ascii="宋体" w:hAnsi="宋体" w:eastAsia="宋体" w:cs="宋体"/>
          <w:color w:val="000000"/>
          <w:highlight w:val="none"/>
        </w:rPr>
        <w:t xml:space="preserve">单位负责人为同一人或者存在直接控股、管理关系的不同供应商，不得参加同一合同项下的政府采购活动。</w:t>
      </w:r>
      <w:bookmarkEnd w:id="39"/>
      <w:r>
        <w:rPr>
          <w:highlight w:val="none"/>
        </w:rPr>
      </w:r>
      <w:r/>
    </w:p>
    <w:p>
      <w:pPr>
        <w:pStyle w:val="120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w:t>
      </w:r>
      <w:r>
        <w:rPr>
          <w:rFonts w:hint="eastAsia" w:ascii="宋体" w:hAnsi="宋体" w:eastAsia="宋体" w:cs="宋体"/>
          <w:color w:val="000000"/>
          <w:highlight w:val="none"/>
        </w:rPr>
        <w:t xml:space="preserve">落实政府采购政策需满足的资格要求：</w:t>
      </w:r>
      <w:r>
        <w:rPr>
          <w:highlight w:val="none"/>
        </w:rPr>
      </w:r>
      <w:r/>
    </w:p>
    <w:p>
      <w:pPr>
        <w:ind w:firstLine="480"/>
        <w:spacing w:line="360" w:lineRule="auto"/>
        <w:rPr>
          <w:rFonts w:hint="eastAsia" w:ascii="宋体" w:hAnsi="宋体" w:eastAsia="宋体"/>
          <w:sz w:val="24"/>
          <w:highlight w:val="none"/>
          <w:shd w:val="clear" w:color="auto" w:fill="ffffff" w:themeFill="background1"/>
        </w:rPr>
      </w:pPr>
      <w:r>
        <w:rPr>
          <w:highlight w:val="none"/>
        </w:rPr>
      </w:r>
      <w:bookmarkStart w:id="40" w:name="OLE_LINK76"/>
      <w:r>
        <w:rPr>
          <w:rFonts w:hint="eastAsia" w:ascii="宋体" w:hAnsi="宋体" w:eastAsia="宋体" w:cs="宋体"/>
          <w:color w:val="000000"/>
          <w:sz w:val="24"/>
          <w:highlight w:val="none"/>
        </w:rPr>
        <w:t xml:space="preserve">本项目采购标的所属行业为工业，为非预</w:t>
      </w:r>
      <w:r>
        <w:rPr>
          <w:rFonts w:hint="eastAsia" w:ascii="宋体" w:hAnsi="宋体" w:eastAsia="宋体"/>
          <w:sz w:val="24"/>
          <w:highlight w:val="none"/>
          <w:shd w:val="clear" w:color="auto" w:fill="ffffff" w:themeFill="background1"/>
        </w:rPr>
        <w:t xml:space="preserve">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sz w:val="24"/>
          <w:highlight w:val="none"/>
          <w:shd w:val="clear" w:color="auto" w:fill="ffffff" w:themeFill="background1"/>
        </w:rPr>
        <w:t xml:space="preserve">。</w:t>
      </w:r>
      <w:bookmarkEnd w:id="40"/>
      <w:r>
        <w:rPr>
          <w:highlight w:val="none"/>
        </w:rPr>
      </w:r>
      <w:r/>
    </w:p>
    <w:p>
      <w:pPr>
        <w:pStyle w:val="1200"/>
        <w:jc w:val="both"/>
        <w:spacing w:beforeAutospacing="0" w:afterAutospacing="0"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（三）</w:t>
      </w:r>
      <w:r>
        <w:rPr>
          <w:rFonts w:hint="eastAsia" w:ascii="宋体" w:hAnsi="宋体" w:eastAsia="宋体" w:cs="宋体"/>
          <w:color w:val="000000"/>
          <w:highlight w:val="none"/>
        </w:rPr>
        <w:t xml:space="preserve">本项目的特定资格要求：</w:t>
      </w:r>
      <w:r>
        <w:rPr>
          <w:highlight w:val="none"/>
        </w:rPr>
      </w:r>
      <w:r/>
    </w:p>
    <w:p>
      <w:pPr>
        <w:ind w:firstLine="480"/>
        <w:spacing w:line="360" w:lineRule="auto"/>
        <w:rPr>
          <w:rFonts w:hint="eastAsia" w:ascii="宋体" w:hAnsi="宋体" w:eastAsia="宋体"/>
          <w:sz w:val="24"/>
          <w:highlight w:val="none"/>
          <w:shd w:val="clear" w:color="auto" w:fill="ffffff" w:themeFill="background1"/>
        </w:rPr>
      </w:pPr>
      <w:r>
        <w:rPr>
          <w:rFonts w:hint="eastAsia" w:ascii="宋体" w:hAnsi="宋体" w:eastAsia="宋体"/>
          <w:sz w:val="24"/>
          <w:highlight w:val="none"/>
          <w:shd w:val="clear" w:color="auto" w:fill="ffffff" w:themeFill="background1"/>
        </w:rPr>
        <w:t xml:space="preserve">1.</w:t>
      </w:r>
      <w:bookmarkStart w:id="41" w:name="OLE_LINK79"/>
      <w:r>
        <w:rPr>
          <w:rFonts w:hint="eastAsia" w:ascii="宋体" w:hAnsi="宋体" w:eastAsia="宋体"/>
          <w:sz w:val="24"/>
          <w:highlight w:val="none"/>
          <w:shd w:val="clear" w:color="auto" w:fill="ffffff" w:themeFill="background1"/>
        </w:rPr>
        <w:t xml:space="preserve">法定代表人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ascii="宋体" w:hAnsi="宋体" w:eastAsia="宋体"/>
          <w:sz w:val="24"/>
          <w:highlight w:val="none"/>
          <w:shd w:val="clear" w:color="auto" w:fill="ffffff" w:themeFill="background1"/>
        </w:rPr>
        <w:t xml:space="preserve">如若因</w:t>
      </w:r>
      <w:r>
        <w:rPr>
          <w:rFonts w:hint="eastAsia" w:ascii="宋体" w:hAnsi="宋体" w:eastAsia="宋体"/>
          <w:sz w:val="24"/>
          <w:highlight w:val="none"/>
          <w:shd w:val="clear" w:color="auto" w:fill="ffffff" w:themeFill="background1"/>
        </w:rPr>
        <w:t xml:space="preserve">成立时间未进行缴纳社会保障资金的，需提供说明，如被授权人为离休或退休人员，需提供与投标人的劳动关系证明，包括但不限于返聘合同、待遇发放证明等）</w:t>
      </w:r>
      <w:bookmarkEnd w:id="41"/>
      <w:r>
        <w:rPr>
          <w:highlight w:val="none"/>
        </w:rPr>
      </w:r>
      <w:r/>
    </w:p>
    <w:p>
      <w:pPr>
        <w:ind w:firstLine="482"/>
        <w:spacing w:line="360" w:lineRule="auto"/>
        <w:rPr>
          <w:rFonts w:hint="eastAsia" w:ascii="宋体" w:hAnsi="宋体" w:eastAsia="宋体"/>
          <w:sz w:val="24"/>
          <w:highlight w:val="none"/>
          <w:shd w:val="clear" w:color="auto" w:fill="ffffff" w:themeFill="background1"/>
        </w:rPr>
      </w:pPr>
      <w:r>
        <w:rPr>
          <w:rFonts w:hint="eastAsia" w:ascii="宋体" w:hAnsi="宋体" w:eastAsia="宋体"/>
          <w:sz w:val="24"/>
          <w:highlight w:val="none"/>
          <w:shd w:val="clear" w:color="auto" w:fill="ffffff" w:themeFill="background1"/>
        </w:rPr>
        <w:t xml:space="preserve">2.</w:t>
      </w:r>
      <w:bookmarkStart w:id="42" w:name="OLE_LINK80"/>
      <w:r>
        <w:rPr>
          <w:rFonts w:hint="eastAsia" w:ascii="宋体" w:hAnsi="宋体" w:eastAsia="宋体"/>
          <w:sz w:val="24"/>
          <w:highlight w:val="none"/>
          <w:shd w:val="clear" w:color="auto" w:fill="ffffff" w:themeFill="background1"/>
        </w:rPr>
        <w:t xml:space="preserve">投标人须提供所投产</w:t>
      </w:r>
      <w:r>
        <w:rPr>
          <w:rFonts w:hint="eastAsia" w:ascii="宋体" w:hAnsi="宋体" w:eastAsia="宋体"/>
          <w:sz w:val="24"/>
          <w:highlight w:val="none"/>
          <w:shd w:val="clear" w:color="auto" w:fill="ffffff" w:themeFill="background1"/>
        </w:rPr>
        <w:t xml:space="preserve">品有效</w:t>
      </w:r>
      <w:r>
        <w:rPr>
          <w:rFonts w:hint="eastAsia" w:ascii="宋体" w:hAnsi="宋体" w:eastAsia="宋体"/>
          <w:sz w:val="24"/>
          <w:highlight w:val="none"/>
          <w:shd w:val="clear" w:color="auto" w:fill="ffffff" w:themeFill="background1"/>
        </w:rPr>
        <w:t xml:space="preserve">的医疗器械产品注册证或产品备案凭证、投标人有效的《医疗器械经营许可证》或者《医疗器械经营备案凭证》。</w:t>
      </w:r>
      <w:r>
        <w:rPr>
          <w:highlight w:val="none"/>
        </w:rPr>
      </w:r>
      <w:r/>
    </w:p>
    <w:p>
      <w:pPr>
        <w:ind w:firstLine="482"/>
        <w:spacing w:line="360" w:lineRule="auto"/>
        <w:rPr>
          <w:rFonts w:hint="eastAsia" w:ascii="宋体" w:hAnsi="宋体" w:eastAsia="宋体"/>
          <w:sz w:val="24"/>
          <w:highlight w:val="none"/>
          <w:shd w:val="clear" w:color="auto" w:fill="ffffff" w:themeFill="background1"/>
        </w:rPr>
      </w:pPr>
      <w:r>
        <w:rPr>
          <w:rFonts w:hint="eastAsia" w:ascii="宋体" w:hAnsi="宋体" w:eastAsia="宋体"/>
          <w:sz w:val="24"/>
          <w:highlight w:val="none"/>
          <w:shd w:val="clear" w:color="auto" w:fill="ffffff" w:themeFill="background1"/>
        </w:rPr>
        <w:t xml:space="preserve">3.投标人须提供有效期内的《辐射安全许可证》。</w:t>
      </w:r>
      <w:r>
        <w:rPr>
          <w:highlight w:val="none"/>
        </w:rPr>
      </w:r>
      <w:r/>
    </w:p>
    <w:p>
      <w:pPr>
        <w:ind w:firstLine="482"/>
        <w:spacing w:line="360" w:lineRule="auto"/>
        <w:rPr>
          <w:rFonts w:hint="eastAsia" w:ascii="宋体" w:hAnsi="宋体" w:eastAsia="宋体"/>
          <w:sz w:val="24"/>
          <w:highlight w:val="none"/>
          <w:shd w:val="clear" w:color="auto" w:fill="ffffff" w:themeFill="background1"/>
        </w:rPr>
      </w:pPr>
      <w:r>
        <w:rPr>
          <w:highlight w:val="none"/>
        </w:rPr>
      </w:r>
      <w:bookmarkStart w:id="43" w:name="OLE_LINK18"/>
      <w:r>
        <w:rPr>
          <w:highlight w:val="none"/>
        </w:rPr>
      </w:r>
      <w:bookmarkEnd w:id="42"/>
      <w:r>
        <w:rPr>
          <w:rFonts w:hint="eastAsia" w:ascii="宋体" w:hAnsi="宋体" w:eastAsia="宋体"/>
          <w:sz w:val="24"/>
          <w:highlight w:val="none"/>
          <w:shd w:val="clear" w:color="auto" w:fill="ffffff" w:themeFill="background1"/>
        </w:rPr>
        <w:t xml:space="preserve">4</w:t>
      </w:r>
      <w:r>
        <w:rPr>
          <w:rFonts w:hint="eastAsia" w:ascii="宋体" w:hAnsi="宋体" w:eastAsia="宋体"/>
          <w:sz w:val="24"/>
          <w:highlight w:val="none"/>
          <w:shd w:val="clear" w:color="auto" w:fill="ffffff" w:themeFill="background1"/>
        </w:rPr>
        <w:t xml:space="preserve">.</w:t>
      </w:r>
      <w:bookmarkStart w:id="44" w:name="OLE_LINK81"/>
      <w:r>
        <w:rPr>
          <w:rFonts w:hint="eastAsia" w:ascii="宋体" w:hAnsi="宋体" w:eastAsia="宋体"/>
          <w:sz w:val="24"/>
          <w:highlight w:val="none"/>
          <w:shd w:val="clear" w:color="auto" w:fill="ffffff" w:themeFill="background1"/>
        </w:rPr>
        <w:t xml:space="preserve">本项目</w:t>
      </w:r>
      <w:r>
        <w:rPr>
          <w:rFonts w:hint="eastAsia" w:ascii="宋体" w:hAnsi="宋体" w:eastAsia="宋体"/>
          <w:sz w:val="24"/>
          <w:highlight w:val="none"/>
          <w:shd w:val="clear" w:color="auto" w:fill="ffffff" w:themeFill="background1"/>
        </w:rPr>
        <w:t xml:space="preserve">不</w:t>
      </w:r>
      <w:r>
        <w:rPr>
          <w:rFonts w:hint="eastAsia" w:ascii="宋体" w:hAnsi="宋体" w:eastAsia="宋体"/>
          <w:sz w:val="24"/>
          <w:highlight w:val="none"/>
          <w:shd w:val="clear" w:color="auto" w:fill="ffffff" w:themeFill="background1"/>
        </w:rPr>
        <w:t xml:space="preserve">接受进口产品投标</w:t>
      </w:r>
      <w:bookmarkEnd w:id="43"/>
      <w:r>
        <w:rPr>
          <w:rFonts w:hint="eastAsia" w:ascii="宋体" w:hAnsi="宋体" w:eastAsia="宋体"/>
          <w:sz w:val="24"/>
          <w:highlight w:val="none"/>
          <w:shd w:val="clear" w:color="auto" w:fill="ffffff" w:themeFill="background1"/>
        </w:rPr>
        <w:t xml:space="preserve">。</w:t>
      </w:r>
      <w:bookmarkEnd w:id="44"/>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三、获取招标文件</w:t>
      </w:r>
      <w:r>
        <w:rPr>
          <w:highlight w:val="none"/>
        </w:rPr>
      </w:r>
      <w:r/>
    </w:p>
    <w:p>
      <w:pPr>
        <w:ind w:firstLine="482"/>
        <w:spacing w:line="360" w:lineRule="auto"/>
        <w:rPr>
          <w:rFonts w:hint="eastAsia" w:ascii="宋体" w:hAnsi="宋体" w:eastAsia="宋体"/>
          <w:sz w:val="24"/>
          <w:highlight w:val="none"/>
          <w:shd w:val="clear" w:color="auto" w:fill="ffffff" w:themeFill="background1"/>
        </w:rPr>
      </w:pPr>
      <w:r>
        <w:rPr>
          <w:highlight w:val="none"/>
        </w:rPr>
      </w:r>
      <w:bookmarkStart w:id="45" w:name="_Toc35393793"/>
      <w:r>
        <w:rPr>
          <w:highlight w:val="none"/>
        </w:rPr>
      </w:r>
      <w:bookmarkStart w:id="46" w:name="_Toc38985266"/>
      <w:r>
        <w:rPr>
          <w:highlight w:val="none"/>
        </w:rPr>
      </w:r>
      <w:bookmarkStart w:id="47" w:name="_Toc35393624"/>
      <w:r>
        <w:rPr>
          <w:highlight w:val="none"/>
        </w:rPr>
      </w:r>
      <w:bookmarkStart w:id="48" w:name="_Toc28359005"/>
      <w:r>
        <w:rPr>
          <w:highlight w:val="none"/>
        </w:rPr>
      </w:r>
      <w:bookmarkStart w:id="49" w:name="_Toc28359082"/>
      <w:r>
        <w:rPr>
          <w:rFonts w:hint="eastAsia" w:ascii="宋体" w:hAnsi="宋体" w:eastAsia="宋体"/>
          <w:sz w:val="24"/>
          <w:highlight w:val="none"/>
          <w:shd w:val="clear" w:color="auto" w:fill="ffffff" w:themeFill="background1"/>
        </w:rPr>
        <w:t xml:space="preserve">1.时间：</w:t>
      </w:r>
      <w:bookmarkEnd w:id="45"/>
      <w:r>
        <w:rPr>
          <w:highlight w:val="none"/>
        </w:rPr>
      </w:r>
      <w:bookmarkEnd w:id="46"/>
      <w:r>
        <w:rPr>
          <w:highlight w:val="none"/>
        </w:rPr>
      </w:r>
      <w:bookmarkEnd w:id="47"/>
      <w:r>
        <w:rPr>
          <w:highlight w:val="none"/>
        </w:rPr>
      </w:r>
      <w:bookmarkEnd w:id="48"/>
      <w:r>
        <w:rPr>
          <w:highlight w:val="none"/>
        </w:rPr>
      </w:r>
      <w:bookmarkEnd w:id="49"/>
      <w:r>
        <w:rPr>
          <w:rFonts w:hint="eastAsia" w:ascii="宋体" w:hAnsi="宋体" w:eastAsia="宋体"/>
          <w:sz w:val="24"/>
          <w:highlight w:val="none"/>
          <w:shd w:val="clear" w:color="auto" w:fill="ffffff" w:themeFill="background1"/>
        </w:rPr>
        <w:t xml:space="preserve">自招标文件公告发布之日起5个工作日。</w:t>
      </w:r>
      <w:r>
        <w:rPr>
          <w:highlight w:val="none"/>
        </w:rPr>
      </w:r>
      <w:r/>
    </w:p>
    <w:p>
      <w:pPr>
        <w:ind w:firstLine="482"/>
        <w:spacing w:line="360" w:lineRule="auto"/>
        <w:rPr>
          <w:rFonts w:hint="eastAsia" w:ascii="宋体" w:hAnsi="宋体" w:eastAsia="宋体"/>
          <w:sz w:val="24"/>
          <w:highlight w:val="none"/>
          <w:shd w:val="clear" w:color="auto" w:fill="ffffff" w:themeFill="background1"/>
        </w:rPr>
      </w:pPr>
      <w:r>
        <w:rPr>
          <w:rFonts w:hint="eastAsia" w:ascii="宋体" w:hAnsi="宋体" w:eastAsia="宋体"/>
          <w:sz w:val="24"/>
          <w:highlight w:val="none"/>
          <w:shd w:val="clear" w:color="auto" w:fill="ffffff" w:themeFill="background1"/>
        </w:rPr>
        <w:t xml:space="preserve">2.地点：“苏</w:t>
      </w:r>
      <w:r>
        <w:rPr>
          <w:rFonts w:hint="eastAsia" w:ascii="宋体" w:hAnsi="宋体" w:eastAsia="宋体"/>
          <w:sz w:val="24"/>
          <w:highlight w:val="none"/>
          <w:shd w:val="clear" w:color="auto" w:fill="ffffff" w:themeFill="background1"/>
        </w:rPr>
        <w:t xml:space="preserve">采云</w:t>
      </w:r>
      <w:r>
        <w:rPr>
          <w:rFonts w:hint="eastAsia" w:ascii="宋体" w:hAnsi="宋体" w:eastAsia="宋体"/>
          <w:sz w:val="24"/>
          <w:highlight w:val="none"/>
          <w:shd w:val="clear" w:color="auto" w:fill="ffffff" w:themeFill="background1"/>
        </w:rPr>
        <w:t xml:space="preserve">”系统内免费下载（投标人必须在苏</w:t>
      </w:r>
      <w:r>
        <w:rPr>
          <w:rFonts w:hint="eastAsia" w:ascii="宋体" w:hAnsi="宋体" w:eastAsia="宋体"/>
          <w:sz w:val="24"/>
          <w:highlight w:val="none"/>
          <w:shd w:val="clear" w:color="auto" w:fill="ffffff" w:themeFill="background1"/>
        </w:rPr>
        <w:t xml:space="preserve">采云</w:t>
      </w:r>
      <w:r>
        <w:rPr>
          <w:rFonts w:hint="eastAsia" w:ascii="宋体" w:hAnsi="宋体" w:eastAsia="宋体"/>
          <w:sz w:val="24"/>
          <w:highlight w:val="none"/>
          <w:shd w:val="clear" w:color="auto" w:fill="ffffff" w:themeFill="background1"/>
        </w:rPr>
        <w:t xml:space="preserve">系统中获取采购文件，方能参与政府采购项目）</w:t>
      </w:r>
      <w:r>
        <w:rPr>
          <w:highlight w:val="none"/>
        </w:rPr>
      </w:r>
      <w:r/>
    </w:p>
    <w:p>
      <w:pPr>
        <w:ind w:firstLine="480"/>
        <w:spacing w:line="360" w:lineRule="auto"/>
        <w:rPr>
          <w:rFonts w:hint="eastAsia" w:ascii="宋体" w:hAnsi="宋体" w:eastAsia="宋体"/>
          <w:sz w:val="24"/>
          <w:highlight w:val="none"/>
          <w:shd w:val="clear" w:color="auto" w:fill="ffffff" w:themeFill="background1"/>
        </w:rPr>
      </w:pPr>
      <w:r>
        <w:rPr>
          <w:rFonts w:hint="eastAsia" w:ascii="宋体" w:hAnsi="宋体" w:eastAsia="宋体"/>
          <w:sz w:val="24"/>
          <w:highlight w:val="none"/>
          <w:shd w:val="clear" w:color="auto" w:fill="ffffff" w:themeFill="background1"/>
        </w:rPr>
        <w:t xml:space="preserve">3.方式：本项目采用网上注册登记方式。 </w:t>
      </w:r>
      <w:r>
        <w:rPr>
          <w:highlight w:val="none"/>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4.售价：0元</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四、提交投标文件截止时间、开标时间和地点</w:t>
      </w:r>
      <w:r>
        <w:rPr>
          <w:highlight w:val="none"/>
        </w:rPr>
      </w:r>
      <w:r/>
    </w:p>
    <w:p>
      <w:pPr>
        <w:ind w:firstLine="480"/>
        <w:spacing w:line="360" w:lineRule="auto"/>
        <w:rPr>
          <w:rFonts w:hint="eastAsia" w:ascii="宋体" w:hAnsi="宋体" w:eastAsia="宋体"/>
          <w:sz w:val="24"/>
          <w:highlight w:val="none"/>
          <w:shd w:val="clear" w:color="auto" w:fill="ffffff" w:themeFill="background1"/>
        </w:rPr>
      </w:pPr>
      <w:r>
        <w:rPr>
          <w:rFonts w:hint="eastAsia" w:ascii="宋体" w:hAnsi="宋体" w:eastAsia="宋体"/>
          <w:sz w:val="24"/>
          <w:highlight w:val="none"/>
          <w:shd w:val="clear" w:color="auto" w:fill="ffffff" w:themeFill="background1"/>
        </w:rPr>
        <w:t xml:space="preserve">1.时间：</w:t>
      </w:r>
      <w:r>
        <w:rPr>
          <w:rFonts w:hint="eastAsia" w:ascii="宋体" w:hAnsi="宋体" w:eastAsia="宋体"/>
          <w:sz w:val="24"/>
          <w:highlight w:val="none"/>
          <w:shd w:val="clear" w:color="auto" w:fill="ffffff" w:themeFill="background1"/>
        </w:rPr>
        <w:t xml:space="preserve">2026年</w:t>
      </w:r>
      <w:r>
        <w:rPr>
          <w:rFonts w:hint="eastAsia" w:ascii="宋体" w:hAnsi="宋体" w:eastAsia="宋体"/>
          <w:sz w:val="24"/>
          <w:highlight w:val="none"/>
          <w:shd w:val="clear" w:color="auto" w:fill="ffffff" w:themeFill="background1"/>
        </w:rPr>
        <w:t xml:space="preserve">1月</w:t>
      </w:r>
      <w:r>
        <w:rPr>
          <w:rFonts w:hint="eastAsia" w:ascii="宋体" w:hAnsi="宋体" w:eastAsia="宋体"/>
          <w:sz w:val="24"/>
          <w:highlight w:val="none"/>
          <w:shd w:val="clear" w:color="auto" w:fill="ffffff" w:themeFill="background1"/>
        </w:rPr>
        <w:t xml:space="preserve">21</w:t>
      </w:r>
      <w:r>
        <w:rPr>
          <w:rFonts w:hint="eastAsia" w:ascii="宋体" w:hAnsi="宋体" w:eastAsia="宋体"/>
          <w:sz w:val="24"/>
          <w:highlight w:val="none"/>
          <w:shd w:val="clear" w:color="auto" w:fill="ffffff" w:themeFill="background1"/>
        </w:rPr>
        <w:t xml:space="preserve">日</w:t>
      </w:r>
      <w:r>
        <w:rPr>
          <w:rFonts w:ascii="宋体" w:hAnsi="宋体" w:eastAsia="宋体"/>
          <w:sz w:val="24"/>
          <w:highlight w:val="none"/>
          <w:shd w:val="clear" w:color="auto" w:fill="ffffff" w:themeFill="background1"/>
        </w:rPr>
        <w:t xml:space="preserve">14</w:t>
      </w:r>
      <w:r>
        <w:rPr>
          <w:rFonts w:hint="eastAsia" w:ascii="宋体" w:hAnsi="宋体" w:eastAsia="宋体"/>
          <w:sz w:val="24"/>
          <w:highlight w:val="none"/>
          <w:shd w:val="clear" w:color="auto" w:fill="ffffff" w:themeFill="background1"/>
        </w:rPr>
        <w:t xml:space="preserve">:00（北京时间）</w:t>
      </w:r>
      <w:r>
        <w:rPr>
          <w:highlight w:val="none"/>
        </w:rPr>
      </w:r>
      <w:r/>
    </w:p>
    <w:p>
      <w:pPr>
        <w:pStyle w:val="1200"/>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2.地点：苏</w:t>
      </w:r>
      <w:r>
        <w:rPr>
          <w:rFonts w:hint="eastAsia" w:ascii="宋体" w:hAnsi="宋体" w:eastAsia="宋体" w:cs="宋体"/>
          <w:color w:val="000000"/>
          <w:highlight w:val="none"/>
        </w:rPr>
        <w:t xml:space="preserve">采云</w:t>
      </w:r>
      <w:r>
        <w:rPr>
          <w:rFonts w:hint="eastAsia" w:ascii="宋体" w:hAnsi="宋体" w:eastAsia="宋体" w:cs="宋体"/>
          <w:color w:val="000000"/>
          <w:highlight w:val="none"/>
        </w:rPr>
        <w:t xml:space="preserve">“不见面”开标大厅 。</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50" w:name="_Toc28359084"/>
      <w:r>
        <w:rPr>
          <w:highlight w:val="none"/>
        </w:rPr>
      </w:r>
      <w:bookmarkStart w:id="51" w:name="_Toc35393625"/>
      <w:r>
        <w:rPr>
          <w:highlight w:val="none"/>
        </w:rPr>
      </w:r>
      <w:bookmarkStart w:id="52" w:name="_Toc38985267"/>
      <w:r>
        <w:rPr>
          <w:highlight w:val="none"/>
        </w:rPr>
      </w:r>
      <w:bookmarkStart w:id="53" w:name="_Toc28359007"/>
      <w:r>
        <w:rPr>
          <w:highlight w:val="none"/>
        </w:rPr>
      </w:r>
      <w:bookmarkStart w:id="54" w:name="_Toc35393794"/>
      <w:r>
        <w:rPr>
          <w:rFonts w:hint="eastAsia" w:ascii="宋体" w:hAnsi="宋体" w:eastAsia="宋体" w:cs="宋体"/>
          <w:b/>
          <w:color w:val="000000"/>
          <w:highlight w:val="none"/>
        </w:rPr>
        <w:t xml:space="preserve">五、公告期限</w:t>
      </w:r>
      <w:bookmarkEnd w:id="50"/>
      <w:r>
        <w:rPr>
          <w:highlight w:val="none"/>
        </w:rPr>
      </w:r>
      <w:bookmarkEnd w:id="51"/>
      <w:r>
        <w:rPr>
          <w:highlight w:val="none"/>
        </w:rPr>
      </w:r>
      <w:bookmarkEnd w:id="52"/>
      <w:r>
        <w:rPr>
          <w:highlight w:val="none"/>
        </w:rPr>
      </w:r>
      <w:bookmarkEnd w:id="53"/>
      <w:r>
        <w:rPr>
          <w:highlight w:val="none"/>
        </w:rPr>
      </w:r>
      <w:bookmarkEnd w:id="54"/>
      <w:r>
        <w:rPr>
          <w:highlight w:val="none"/>
        </w:rPr>
      </w:r>
      <w:r/>
    </w:p>
    <w:p>
      <w:pPr>
        <w:pStyle w:val="1200"/>
        <w:ind w:firstLine="560"/>
        <w:jc w:val="both"/>
        <w:spacing w:beforeAutospacing="0" w:afterAutospacing="0" w:line="360" w:lineRule="auto"/>
        <w:shd w:val="clear" w:color="auto" w:fill="ffffff"/>
        <w:widowControl/>
        <w:rPr>
          <w:rFonts w:hint="eastAsia" w:ascii="宋体" w:hAnsi="宋体" w:eastAsia="宋体" w:cs="宋体"/>
          <w:color w:val="333333"/>
          <w:highlight w:val="none"/>
          <w:shd w:val="clear" w:color="auto" w:fill="ffffff"/>
        </w:rPr>
      </w:pPr>
      <w:r>
        <w:rPr>
          <w:highlight w:val="none"/>
        </w:rPr>
      </w:r>
      <w:bookmarkStart w:id="55" w:name="_Toc35393795"/>
      <w:r>
        <w:rPr>
          <w:highlight w:val="none"/>
        </w:rPr>
      </w:r>
      <w:bookmarkStart w:id="56" w:name="_Toc35393626"/>
      <w:r>
        <w:rPr>
          <w:highlight w:val="none"/>
        </w:rPr>
      </w:r>
      <w:bookmarkStart w:id="57" w:name="_Toc38985268"/>
      <w:r>
        <w:rPr>
          <w:rFonts w:hint="eastAsia" w:ascii="宋体" w:hAnsi="宋体" w:eastAsia="宋体" w:cs="宋体"/>
          <w:color w:val="333333"/>
          <w:highlight w:val="none"/>
          <w:shd w:val="clear" w:color="auto" w:fill="ffffff"/>
        </w:rPr>
        <w:t xml:space="preserve">自本公告发布之日起5个工作日。</w:t>
      </w:r>
      <w:bookmarkEnd w:id="55"/>
      <w:r>
        <w:rPr>
          <w:highlight w:val="none"/>
        </w:rPr>
      </w:r>
      <w:bookmarkEnd w:id="56"/>
      <w:r>
        <w:rPr>
          <w:highlight w:val="none"/>
        </w:rPr>
      </w:r>
      <w:bookmarkEnd w:id="57"/>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六、其他补充事宜</w:t>
      </w:r>
      <w:r>
        <w:rPr>
          <w:highlight w:val="none"/>
        </w:rPr>
      </w:r>
      <w:r/>
    </w:p>
    <w:p>
      <w:pPr>
        <w:pStyle w:val="1200"/>
        <w:ind w:firstLine="560"/>
        <w:jc w:val="both"/>
        <w:spacing w:beforeAutospacing="0" w:afterAutospacing="0" w:line="360" w:lineRule="auto"/>
        <w:shd w:val="clear" w:color="auto" w:fill="ffffff"/>
        <w:widowControl/>
        <w:rPr>
          <w:rFonts w:hint="eastAsia" w:ascii="宋体" w:hAnsi="宋体" w:eastAsia="宋体" w:cs="宋体"/>
          <w:color w:val="333333"/>
          <w:highlight w:val="none"/>
          <w:shd w:val="clear" w:color="auto" w:fill="ffffff"/>
        </w:rPr>
      </w:pPr>
      <w:r>
        <w:rPr>
          <w:highlight w:val="none"/>
        </w:rPr>
      </w:r>
      <w:bookmarkStart w:id="58" w:name="_Toc28359018"/>
      <w:r>
        <w:rPr>
          <w:rFonts w:hint="eastAsia" w:ascii="宋体" w:hAnsi="宋体" w:eastAsia="宋体" w:cs="宋体"/>
          <w:color w:val="333333"/>
          <w:highlight w:val="none"/>
          <w:shd w:val="clear" w:color="auto" w:fill="ffffff"/>
        </w:rPr>
        <w:t xml:space="preserve">1.根据省财政厅《关于更换全省政府采购交易系统CA数字证书和电子签章的通知》（</w:t>
      </w:r>
      <w:r>
        <w:rPr>
          <w:rFonts w:hint="eastAsia" w:ascii="宋体" w:hAnsi="宋体" w:eastAsia="宋体" w:cs="宋体"/>
          <w:color w:val="333333"/>
          <w:highlight w:val="none"/>
          <w:shd w:val="clear" w:color="auto" w:fill="ffffff"/>
        </w:rPr>
        <w:t xml:space="preserve">苏财购〔2023〕</w:t>
      </w:r>
      <w:r>
        <w:rPr>
          <w:rFonts w:hint="eastAsia" w:ascii="宋体" w:hAnsi="宋体" w:eastAsia="宋体" w:cs="宋体"/>
          <w:color w:val="333333"/>
          <w:highlight w:val="none"/>
          <w:shd w:val="clear" w:color="auto" w:fill="ffffff"/>
        </w:rPr>
        <w:t xml:space="preserve">101号），“苏</w:t>
      </w:r>
      <w:r>
        <w:rPr>
          <w:rFonts w:hint="eastAsia" w:ascii="宋体" w:hAnsi="宋体" w:eastAsia="宋体" w:cs="宋体"/>
          <w:color w:val="333333"/>
          <w:highlight w:val="none"/>
          <w:shd w:val="clear" w:color="auto" w:fill="ffffff"/>
        </w:rPr>
        <w:t xml:space="preserve">采云</w:t>
      </w:r>
      <w:r>
        <w:rPr>
          <w:rFonts w:hint="eastAsia" w:ascii="宋体" w:hAnsi="宋体" w:eastAsia="宋体" w:cs="宋体"/>
          <w:color w:val="333333"/>
          <w:highlight w:val="none"/>
          <w:shd w:val="clear" w:color="auto" w:fill="ffffff"/>
        </w:rPr>
        <w:t xml:space="preserve">”政府采购交易系统（以下简称苏</w:t>
      </w:r>
      <w:r>
        <w:rPr>
          <w:rFonts w:hint="eastAsia" w:ascii="宋体" w:hAnsi="宋体" w:eastAsia="宋体" w:cs="宋体"/>
          <w:color w:val="333333"/>
          <w:highlight w:val="none"/>
          <w:shd w:val="clear" w:color="auto" w:fill="ffffff"/>
        </w:rPr>
        <w:t xml:space="preserve">采云</w:t>
      </w:r>
      <w:r>
        <w:rPr>
          <w:rFonts w:hint="eastAsia" w:ascii="宋体" w:hAnsi="宋体" w:eastAsia="宋体" w:cs="宋体"/>
          <w:color w:val="333333"/>
          <w:highlight w:val="none"/>
          <w:shd w:val="clear" w:color="auto" w:fill="ffffff"/>
        </w:rPr>
        <w:t xml:space="preserve">系统）的CA数字证书、电子签章已更换为江苏省电子政务证书认证中心CA和方正国际软件（北京）有限公司电子签章。如果投标人通过苏</w:t>
      </w:r>
      <w:r>
        <w:rPr>
          <w:rFonts w:hint="eastAsia" w:ascii="宋体" w:hAnsi="宋体" w:eastAsia="宋体" w:cs="宋体"/>
          <w:color w:val="333333"/>
          <w:highlight w:val="none"/>
          <w:shd w:val="clear" w:color="auto" w:fill="ffffff"/>
        </w:rPr>
        <w:t xml:space="preserve">采云</w:t>
      </w:r>
      <w:r>
        <w:rPr>
          <w:rFonts w:hint="eastAsia" w:ascii="宋体" w:hAnsi="宋体" w:eastAsia="宋体" w:cs="宋体"/>
          <w:color w:val="333333"/>
          <w:highlight w:val="none"/>
          <w:shd w:val="clear" w:color="auto" w:fill="ffffff"/>
        </w:rPr>
        <w:t xml:space="preserve">系统参与政府采购项目，需要更换CA数字证书和电子签章。具体办理指南和操作手册：在盐城市政府采购网点击【办事指南】-【供应商参与政府采购活动相关资料】。</w:t>
      </w:r>
      <w:r>
        <w:rPr>
          <w:highlight w:val="none"/>
        </w:rPr>
      </w:r>
      <w:r/>
    </w:p>
    <w:p>
      <w:pPr>
        <w:pStyle w:val="1200"/>
        <w:ind w:firstLine="560"/>
        <w:jc w:val="both"/>
        <w:spacing w:beforeAutospacing="0" w:afterAutospacing="0" w:line="360" w:lineRule="auto"/>
        <w:shd w:val="clear" w:color="auto" w:fill="ffffff"/>
        <w:widowControl/>
        <w:rPr>
          <w:rFonts w:hint="eastAsia" w:ascii="宋体" w:hAnsi="宋体" w:eastAsia="宋体" w:cs="宋体"/>
          <w:color w:val="333333"/>
          <w:highlight w:val="none"/>
          <w:shd w:val="clear" w:color="auto" w:fill="ffffff"/>
        </w:rPr>
      </w:pPr>
      <w:r>
        <w:rPr>
          <w:rFonts w:hint="eastAsia" w:ascii="宋体" w:hAnsi="宋体" w:eastAsia="宋体" w:cs="宋体"/>
          <w:color w:val="333333"/>
          <w:highlight w:val="none"/>
          <w:shd w:val="clear" w:color="auto" w:fill="ffffff"/>
        </w:rPr>
        <w:t xml:space="preserve">领取CA和办理电子签章（</w:t>
      </w:r>
      <w:r>
        <w:rPr>
          <w:rFonts w:hint="eastAsia" w:ascii="宋体" w:hAnsi="宋体" w:eastAsia="宋体" w:cs="宋体"/>
          <w:color w:val="333333"/>
          <w:highlight w:val="none"/>
          <w:shd w:val="clear" w:color="auto" w:fill="ffffff"/>
        </w:rPr>
        <w:t xml:space="preserve">请至亭湖区</w:t>
      </w:r>
      <w:r>
        <w:rPr>
          <w:rFonts w:hint="eastAsia" w:ascii="宋体" w:hAnsi="宋体" w:eastAsia="宋体" w:cs="宋体"/>
          <w:color w:val="333333"/>
          <w:highlight w:val="none"/>
          <w:shd w:val="clear" w:color="auto" w:fill="ffffff"/>
        </w:rPr>
        <w:t xml:space="preserve">政务服务中心二楼226窗口办理，联系电话：15051556883，办理邮箱：yancheng@ideabank.net.cn，具体联系方式见《苏</w:t>
      </w:r>
      <w:r>
        <w:rPr>
          <w:rFonts w:hint="eastAsia" w:ascii="宋体" w:hAnsi="宋体" w:eastAsia="宋体" w:cs="宋体"/>
          <w:color w:val="333333"/>
          <w:highlight w:val="none"/>
          <w:shd w:val="clear" w:color="auto" w:fill="ffffff"/>
        </w:rPr>
        <w:t xml:space="preserve">采云</w:t>
      </w:r>
      <w:r>
        <w:rPr>
          <w:rFonts w:hint="eastAsia" w:ascii="宋体" w:hAnsi="宋体" w:eastAsia="宋体" w:cs="宋体"/>
          <w:color w:val="333333"/>
          <w:highlight w:val="none"/>
          <w:shd w:val="clear" w:color="auto" w:fill="ffffff"/>
        </w:rPr>
        <w:t xml:space="preserve">系统供应商操作手册》（以下简称《操作手册》））、进行注册并按《操作手册》要求制作、上传电子投标文件,《苏</w:t>
      </w:r>
      <w:r>
        <w:rPr>
          <w:rFonts w:hint="eastAsia" w:ascii="宋体" w:hAnsi="宋体" w:eastAsia="宋体" w:cs="宋体"/>
          <w:color w:val="333333"/>
          <w:highlight w:val="none"/>
          <w:shd w:val="clear" w:color="auto" w:fill="ffffff"/>
        </w:rPr>
        <w:t xml:space="preserve">采云</w:t>
      </w:r>
      <w:r>
        <w:rPr>
          <w:rFonts w:hint="eastAsia" w:ascii="宋体" w:hAnsi="宋体" w:eastAsia="宋体" w:cs="宋体"/>
          <w:color w:val="333333"/>
          <w:highlight w:val="none"/>
          <w:shd w:val="clear" w:color="auto" w:fill="ffffff"/>
        </w:rPr>
        <w:t xml:space="preserve">系统供应商操作手册》：在盐城市政府采购网点击【办事指南】-【供应商参与政府采购活动相关资料】。</w:t>
      </w:r>
      <w:r>
        <w:rPr>
          <w:highlight w:val="none"/>
        </w:rPr>
      </w:r>
      <w:r/>
    </w:p>
    <w:p>
      <w:pPr>
        <w:pStyle w:val="1200"/>
        <w:ind w:firstLine="540"/>
        <w:jc w:val="both"/>
        <w:spacing w:beforeAutospacing="0" w:afterAutospacing="0"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2.潜在供应商访问电子招标响应交易平台的网络地址和方法： </w:t>
      </w:r>
      <w:r>
        <w:rPr>
          <w:highlight w:val="none"/>
        </w:rPr>
      </w:r>
      <w:r/>
    </w:p>
    <w:p>
      <w:pPr>
        <w:pStyle w:val="1200"/>
        <w:ind w:firstLine="540"/>
        <w:jc w:val="both"/>
        <w:spacing w:beforeAutospacing="0" w:afterAutospacing="0"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2.1“苏</w:t>
      </w:r>
      <w:r>
        <w:rPr>
          <w:rFonts w:hint="eastAsia" w:ascii="宋体" w:hAnsi="宋体" w:eastAsia="宋体" w:cs="宋体"/>
          <w:color w:val="000000"/>
          <w:highlight w:val="none"/>
        </w:rPr>
        <w:t xml:space="preserve">采云</w:t>
      </w:r>
      <w:r>
        <w:rPr>
          <w:rFonts w:hint="eastAsia" w:ascii="宋体" w:hAnsi="宋体" w:eastAsia="宋体" w:cs="宋体"/>
          <w:color w:val="000000"/>
          <w:highlight w:val="none"/>
        </w:rPr>
        <w:t xml:space="preserve">”系统用户注册--获取“CA 数字证书”--CA 绑定与登录--参与投 标--下载采购文件（后缀名为“.</w:t>
      </w:r>
      <w:r>
        <w:rPr>
          <w:rFonts w:hint="eastAsia" w:ascii="宋体" w:hAnsi="宋体" w:eastAsia="宋体" w:cs="宋体"/>
          <w:color w:val="000000"/>
          <w:highlight w:val="none"/>
        </w:rPr>
        <w:t xml:space="preserve">kedt</w:t>
      </w:r>
      <w:r>
        <w:rPr>
          <w:rFonts w:hint="eastAsia" w:ascii="宋体" w:hAnsi="宋体" w:eastAsia="宋体" w:cs="宋体"/>
          <w:color w:val="000000"/>
          <w:highlight w:val="none"/>
        </w:rPr>
        <w:t xml:space="preserve">”）--将后缀名为“.</w:t>
      </w:r>
      <w:r>
        <w:rPr>
          <w:rFonts w:hint="eastAsia" w:ascii="宋体" w:hAnsi="宋体" w:eastAsia="宋体" w:cs="宋体"/>
          <w:color w:val="000000"/>
          <w:highlight w:val="none"/>
        </w:rPr>
        <w:t xml:space="preserve">kedt</w:t>
      </w:r>
      <w:r>
        <w:rPr>
          <w:rFonts w:hint="eastAsia" w:ascii="宋体" w:hAnsi="宋体" w:eastAsia="宋体" w:cs="宋体"/>
          <w:color w:val="000000"/>
          <w:highlight w:val="none"/>
        </w:rPr>
        <w:t xml:space="preserve">”的采购文件导入政府采购客户端工具--制作响应文件--导出加密的响应文件（后缀名为 zip）--通过“苏</w:t>
      </w:r>
      <w:r>
        <w:rPr>
          <w:rFonts w:hint="eastAsia" w:ascii="宋体" w:hAnsi="宋体" w:eastAsia="宋体" w:cs="宋体"/>
          <w:color w:val="000000"/>
          <w:highlight w:val="none"/>
        </w:rPr>
        <w:t xml:space="preserve">采云</w:t>
      </w:r>
      <w:r>
        <w:rPr>
          <w:rFonts w:hint="eastAsia" w:ascii="宋体" w:hAnsi="宋体" w:eastAsia="宋体" w:cs="宋体"/>
          <w:color w:val="000000"/>
          <w:highlight w:val="none"/>
        </w:rPr>
        <w:t xml:space="preserve">”系统上传响应文件。具体见《“苏</w:t>
      </w:r>
      <w:r>
        <w:rPr>
          <w:rFonts w:hint="eastAsia" w:ascii="宋体" w:hAnsi="宋体" w:eastAsia="宋体" w:cs="宋体"/>
          <w:color w:val="000000"/>
          <w:highlight w:val="none"/>
        </w:rPr>
        <w:t xml:space="preserve">采云</w:t>
      </w:r>
      <w:r>
        <w:rPr>
          <w:rFonts w:hint="eastAsia" w:ascii="宋体" w:hAnsi="宋体" w:eastAsia="宋体" w:cs="宋体"/>
          <w:color w:val="000000"/>
          <w:highlight w:val="none"/>
        </w:rPr>
        <w:t xml:space="preserve">”系统供应商操作手册》 （手册下载地址：苏</w:t>
      </w:r>
      <w:r>
        <w:rPr>
          <w:rFonts w:hint="eastAsia" w:ascii="宋体" w:hAnsi="宋体" w:eastAsia="宋体" w:cs="宋体"/>
          <w:color w:val="000000"/>
          <w:highlight w:val="none"/>
        </w:rPr>
        <w:t xml:space="preserve">采云</w:t>
      </w:r>
      <w:r>
        <w:rPr>
          <w:rFonts w:hint="eastAsia" w:ascii="宋体" w:hAnsi="宋体" w:eastAsia="宋体" w:cs="宋体"/>
          <w:color w:val="000000"/>
          <w:highlight w:val="none"/>
        </w:rPr>
        <w:t xml:space="preserve">系统-右侧消息通知栏）。 </w:t>
      </w:r>
      <w:r>
        <w:rPr>
          <w:highlight w:val="none"/>
        </w:rPr>
      </w:r>
      <w:r/>
    </w:p>
    <w:p>
      <w:pPr>
        <w:pStyle w:val="1200"/>
        <w:ind w:firstLine="540"/>
        <w:jc w:val="both"/>
        <w:spacing w:beforeAutospacing="0" w:afterAutospacing="0"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2.2 潜在投标人访问“苏</w:t>
      </w:r>
      <w:r>
        <w:rPr>
          <w:rFonts w:hint="eastAsia" w:ascii="宋体" w:hAnsi="宋体" w:eastAsia="宋体" w:cs="宋体"/>
          <w:color w:val="000000"/>
          <w:highlight w:val="none"/>
        </w:rPr>
        <w:t xml:space="preserve">采云</w:t>
      </w:r>
      <w:r>
        <w:rPr>
          <w:rFonts w:hint="eastAsia" w:ascii="宋体" w:hAnsi="宋体" w:eastAsia="宋体" w:cs="宋体"/>
          <w:color w:val="000000"/>
          <w:highlight w:val="none"/>
        </w:rPr>
        <w:t xml:space="preserve">”系统方法：江苏省政府采购网首页-“苏</w:t>
      </w:r>
      <w:r>
        <w:rPr>
          <w:rFonts w:hint="eastAsia" w:ascii="宋体" w:hAnsi="宋体" w:eastAsia="宋体" w:cs="宋体"/>
          <w:color w:val="000000"/>
          <w:highlight w:val="none"/>
        </w:rPr>
        <w:t xml:space="preserve">采云</w:t>
      </w:r>
      <w:r>
        <w:rPr>
          <w:rFonts w:hint="eastAsia" w:ascii="宋体" w:hAnsi="宋体" w:eastAsia="宋体" w:cs="宋体"/>
          <w:color w:val="000000"/>
          <w:highlight w:val="none"/>
        </w:rPr>
        <w:t xml:space="preserve">”链接。 </w:t>
      </w:r>
      <w:r>
        <w:rPr>
          <w:highlight w:val="none"/>
        </w:rPr>
      </w:r>
      <w:r/>
    </w:p>
    <w:p>
      <w:pPr>
        <w:pStyle w:val="1200"/>
        <w:ind w:firstLine="540"/>
        <w:jc w:val="both"/>
        <w:spacing w:beforeAutospacing="0" w:afterAutospacing="0"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2.3 采购文件（后缀名为“.</w:t>
      </w:r>
      <w:r>
        <w:rPr>
          <w:rFonts w:hint="eastAsia" w:ascii="宋体" w:hAnsi="宋体" w:eastAsia="宋体" w:cs="宋体"/>
          <w:color w:val="000000"/>
          <w:highlight w:val="none"/>
        </w:rPr>
        <w:t xml:space="preserve">kedt</w:t>
      </w:r>
      <w:r>
        <w:rPr>
          <w:rFonts w:hint="eastAsia" w:ascii="宋体" w:hAnsi="宋体" w:eastAsia="宋体" w:cs="宋体"/>
          <w:color w:val="000000"/>
          <w:highlight w:val="none"/>
        </w:rPr>
        <w:t xml:space="preserve">”）、供应商操作手册及政府采购客户端 工具可通过“苏</w:t>
      </w:r>
      <w:r>
        <w:rPr>
          <w:rFonts w:hint="eastAsia" w:ascii="宋体" w:hAnsi="宋体" w:eastAsia="宋体" w:cs="宋体"/>
          <w:color w:val="000000"/>
          <w:highlight w:val="none"/>
        </w:rPr>
        <w:t xml:space="preserve">采云</w:t>
      </w:r>
      <w:r>
        <w:rPr>
          <w:rFonts w:hint="eastAsia" w:ascii="宋体" w:hAnsi="宋体" w:eastAsia="宋体" w:cs="宋体"/>
          <w:color w:val="000000"/>
          <w:highlight w:val="none"/>
        </w:rPr>
        <w:t xml:space="preserve">”系统相应链接进行下载。 </w:t>
      </w:r>
      <w:r>
        <w:rPr>
          <w:highlight w:val="none"/>
        </w:rPr>
      </w:r>
      <w:r/>
    </w:p>
    <w:p>
      <w:pPr>
        <w:pStyle w:val="1200"/>
        <w:ind w:firstLine="540"/>
        <w:jc w:val="both"/>
        <w:spacing w:beforeAutospacing="0" w:afterAutospacing="0"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2.4 采购代理机构将数据电文形式的采购文件加载至“苏</w:t>
      </w:r>
      <w:r>
        <w:rPr>
          <w:rFonts w:hint="eastAsia" w:ascii="宋体" w:hAnsi="宋体" w:eastAsia="宋体" w:cs="宋体"/>
          <w:color w:val="000000"/>
          <w:highlight w:val="none"/>
        </w:rPr>
        <w:t xml:space="preserve">采云</w:t>
      </w:r>
      <w:r>
        <w:rPr>
          <w:rFonts w:hint="eastAsia" w:ascii="宋体" w:hAnsi="宋体" w:eastAsia="宋体" w:cs="宋体"/>
          <w:color w:val="000000"/>
          <w:highlight w:val="none"/>
        </w:rPr>
        <w:t xml:space="preserve">”系统，供潜在供应商下载或者查阅。 </w:t>
      </w:r>
      <w:r>
        <w:rPr>
          <w:highlight w:val="none"/>
        </w:rPr>
      </w:r>
      <w:r/>
    </w:p>
    <w:p>
      <w:pPr>
        <w:pStyle w:val="1200"/>
        <w:ind w:firstLine="540"/>
        <w:jc w:val="both"/>
        <w:spacing w:beforeAutospacing="0" w:afterAutospacing="0"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2.5 请潜在投标单位提前安装相应的控件（详见《“苏</w:t>
      </w:r>
      <w:r>
        <w:rPr>
          <w:rFonts w:hint="eastAsia" w:ascii="宋体" w:hAnsi="宋体" w:eastAsia="宋体" w:cs="宋体"/>
          <w:color w:val="000000"/>
          <w:highlight w:val="none"/>
        </w:rPr>
        <w:t xml:space="preserve">采云</w:t>
      </w:r>
      <w:r>
        <w:rPr>
          <w:rFonts w:hint="eastAsia" w:ascii="宋体" w:hAnsi="宋体" w:eastAsia="宋体" w:cs="宋体"/>
          <w:color w:val="000000"/>
          <w:highlight w:val="none"/>
        </w:rPr>
        <w:t xml:space="preserve">”系统供应商操作手册》）并</w:t>
      </w:r>
      <w:r>
        <w:rPr>
          <w:rFonts w:hint="eastAsia" w:ascii="宋体" w:hAnsi="宋体" w:eastAsia="宋体" w:cs="宋体"/>
          <w:color w:val="000000"/>
          <w:highlight w:val="none"/>
        </w:rPr>
        <w:t xml:space="preserve">使用谷歌浏览器</w:t>
      </w:r>
      <w:r>
        <w:rPr>
          <w:rFonts w:hint="eastAsia" w:ascii="宋体" w:hAnsi="宋体" w:eastAsia="宋体" w:cs="宋体"/>
          <w:color w:val="000000"/>
          <w:highlight w:val="none"/>
        </w:rPr>
        <w:t xml:space="preserve">登录“苏</w:t>
      </w:r>
      <w:r>
        <w:rPr>
          <w:rFonts w:hint="eastAsia" w:ascii="宋体" w:hAnsi="宋体" w:eastAsia="宋体" w:cs="宋体"/>
          <w:color w:val="000000"/>
          <w:highlight w:val="none"/>
        </w:rPr>
        <w:t xml:space="preserve">采云</w:t>
      </w:r>
      <w:r>
        <w:rPr>
          <w:rFonts w:hint="eastAsia" w:ascii="宋体" w:hAnsi="宋体" w:eastAsia="宋体" w:cs="宋体"/>
          <w:color w:val="000000"/>
          <w:highlight w:val="none"/>
        </w:rPr>
        <w:t xml:space="preserve">”系统参与不见面开评标。 </w:t>
      </w:r>
      <w:r>
        <w:rPr>
          <w:highlight w:val="none"/>
        </w:rPr>
      </w:r>
      <w:r/>
    </w:p>
    <w:p>
      <w:pPr>
        <w:pStyle w:val="1200"/>
        <w:ind w:firstLine="540"/>
        <w:jc w:val="both"/>
        <w:spacing w:beforeAutospacing="0" w:afterAutospacing="0"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如潜在投标人未按上述要求操作，将自行承担所产生的风险。</w:t>
      </w:r>
      <w:r>
        <w:rPr>
          <w:highlight w:val="none"/>
        </w:rPr>
      </w:r>
      <w:r/>
    </w:p>
    <w:p>
      <w:pPr>
        <w:pStyle w:val="1200"/>
        <w:ind w:firstLine="540"/>
        <w:jc w:val="both"/>
        <w:spacing w:beforeAutospacing="0" w:afterAutospacing="0"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3.有关本次招标的事项若存在变动或修改，敬请及时关注</w:t>
      </w:r>
      <w:r>
        <w:rPr>
          <w:rFonts w:hint="eastAsia" w:ascii="宋体" w:hAnsi="宋体" w:eastAsia="宋体" w:cs="宋体"/>
          <w:color w:val="000000"/>
          <w:highlight w:val="none"/>
        </w:rPr>
        <w:t xml:space="preserve">采购代理机构</w:t>
      </w:r>
      <w:r>
        <w:rPr>
          <w:rFonts w:hint="eastAsia" w:ascii="宋体" w:hAnsi="宋体" w:eastAsia="宋体" w:cs="宋体"/>
          <w:color w:val="000000"/>
          <w:highlight w:val="none"/>
        </w:rPr>
        <w:t xml:space="preserve">在“中国政府采购网”、“江苏政府采购网”、“盐城市政府采购网”发布的更正公告。</w:t>
      </w:r>
      <w:r>
        <w:rPr>
          <w:highlight w:val="none"/>
        </w:rPr>
      </w:r>
      <w:r/>
    </w:p>
    <w:p>
      <w:pPr>
        <w:pStyle w:val="1200"/>
        <w:ind w:firstLine="540"/>
        <w:jc w:val="both"/>
        <w:spacing w:beforeAutospacing="0" w:afterAutospacing="0"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bookmarkStart w:id="59" w:name="OLE_LINK11"/>
      <w:r>
        <w:rPr>
          <w:rFonts w:hint="eastAsia" w:ascii="宋体" w:hAnsi="宋体" w:eastAsia="宋体" w:cs="宋体"/>
          <w:color w:val="000000"/>
          <w:highlight w:val="none"/>
        </w:rPr>
        <w:t xml:space="preserve">本次招标不收取投标保证金，不收取质量保证金</w:t>
      </w:r>
      <w:r>
        <w:rPr>
          <w:rFonts w:hint="eastAsia" w:ascii="宋体" w:hAnsi="宋体" w:eastAsia="宋体" w:cs="宋体"/>
          <w:color w:val="000000"/>
          <w:highlight w:val="none"/>
        </w:rPr>
        <w:t xml:space="preserve">，不收取履约保证金</w:t>
      </w:r>
      <w:bookmarkEnd w:id="59"/>
      <w:r>
        <w:rPr>
          <w:rFonts w:hint="eastAsia" w:ascii="宋体" w:hAnsi="宋体" w:eastAsia="宋体" w:cs="宋体"/>
          <w:color w:val="000000"/>
          <w:highlight w:val="none"/>
        </w:rPr>
        <w:t xml:space="preserve">。</w:t>
      </w:r>
      <w:r>
        <w:rPr>
          <w:highlight w:val="none"/>
        </w:rPr>
      </w:r>
      <w:r/>
    </w:p>
    <w:p>
      <w:pPr>
        <w:pStyle w:val="1200"/>
        <w:ind w:firstLine="540"/>
        <w:jc w:val="both"/>
        <w:spacing w:beforeAutospacing="0" w:afterAutospacing="0" w:line="360" w:lineRule="auto"/>
        <w:shd w:val="clear" w:color="auto" w:fill="ffffff"/>
        <w:widowControl/>
        <w:rPr>
          <w:rFonts w:hint="eastAsia" w:ascii="宋体" w:hAnsi="宋体" w:eastAsia="宋体" w:cs="宋体"/>
          <w:color w:val="000000"/>
          <w:highlight w:val="none"/>
        </w:rPr>
      </w:pPr>
      <w:r>
        <w:rPr>
          <w:rFonts w:ascii="宋体" w:hAnsi="宋体" w:eastAsia="宋体" w:cs="宋体"/>
          <w:color w:val="000000"/>
          <w:highlight w:val="none"/>
        </w:rPr>
        <w:t xml:space="preserve">5.</w:t>
      </w:r>
      <w:r>
        <w:rPr>
          <w:rFonts w:hint="eastAsia" w:ascii="宋体" w:hAnsi="宋体" w:eastAsia="宋体" w:cs="宋体"/>
          <w:color w:val="000000"/>
          <w:highlight w:val="none"/>
        </w:rPr>
        <w:t xml:space="preserve">本</w:t>
      </w:r>
      <w:bookmarkStart w:id="60" w:name="OLE_LINK21"/>
      <w:r>
        <w:rPr>
          <w:rFonts w:hint="eastAsia" w:ascii="宋体" w:hAnsi="宋体" w:eastAsia="宋体" w:cs="宋体"/>
          <w:color w:val="000000"/>
          <w:highlight w:val="none"/>
        </w:rPr>
        <w:t xml:space="preserve">项目严</w:t>
      </w:r>
      <w:bookmarkEnd w:id="60"/>
      <w:r>
        <w:rPr>
          <w:rFonts w:hint="eastAsia" w:ascii="宋体" w:hAnsi="宋体" w:eastAsia="宋体" w:cs="宋体"/>
          <w:color w:val="000000"/>
          <w:highlight w:val="none"/>
        </w:rPr>
        <w:t xml:space="preserve">格按照苏</w:t>
      </w:r>
      <w:r>
        <w:rPr>
          <w:rFonts w:hint="eastAsia" w:ascii="宋体" w:hAnsi="宋体" w:eastAsia="宋体" w:cs="宋体"/>
          <w:color w:val="000000"/>
          <w:highlight w:val="none"/>
        </w:rPr>
        <w:t xml:space="preserve">财购[</w:t>
      </w:r>
      <w:r>
        <w:rPr>
          <w:rFonts w:hint="eastAsia" w:ascii="宋体" w:hAnsi="宋体" w:eastAsia="宋体" w:cs="宋体"/>
          <w:color w:val="000000"/>
          <w:highlight w:val="none"/>
        </w:rPr>
        <w:t xml:space="preserve">2025]62号文的规定，进行异常低价投标的审查程序。</w:t>
      </w:r>
      <w:r>
        <w:rPr>
          <w:highlight w:val="none"/>
        </w:rPr>
      </w:r>
      <w:r/>
    </w:p>
    <w:p>
      <w:pPr>
        <w:pStyle w:val="1200"/>
        <w:ind w:firstLine="540"/>
        <w:jc w:val="both"/>
        <w:spacing w:beforeAutospacing="0" w:afterAutospacing="0" w:line="360" w:lineRule="auto"/>
        <w:shd w:val="clear" w:color="auto" w:fill="ffffff"/>
        <w:widowControl/>
        <w:rPr>
          <w:rFonts w:hint="eastAsia" w:ascii="宋体" w:hAnsi="宋体" w:eastAsia="宋体" w:cs="宋体"/>
          <w:color w:val="000000"/>
          <w:highlight w:val="none"/>
        </w:rPr>
      </w:pPr>
      <w:r>
        <w:rPr>
          <w:rFonts w:ascii="宋体" w:hAnsi="宋体" w:eastAsia="宋体" w:cs="宋体"/>
          <w:color w:val="000000"/>
          <w:highlight w:val="none"/>
        </w:rPr>
        <w:t xml:space="preserve">6.</w:t>
      </w:r>
      <w:r>
        <w:rPr>
          <w:rFonts w:hint="eastAsia" w:ascii="宋体" w:hAnsi="宋体" w:eastAsia="宋体" w:cs="宋体"/>
          <w:color w:val="000000"/>
          <w:highlight w:val="none"/>
        </w:rPr>
        <w:t xml:space="preserve">采购代理编号：</w:t>
      </w:r>
      <w:r>
        <w:rPr>
          <w:rFonts w:hint="eastAsia" w:ascii="宋体" w:hAnsi="宋体" w:eastAsia="宋体" w:cs="宋体"/>
          <w:color w:val="000000"/>
          <w:highlight w:val="none"/>
        </w:rPr>
        <w:t xml:space="preserve">0675-256JOC</w:t>
      </w:r>
      <w:r>
        <w:rPr>
          <w:rFonts w:hint="eastAsia" w:ascii="宋体" w:hAnsi="宋体" w:eastAsia="宋体" w:cs="宋体"/>
          <w:color w:val="000000"/>
          <w:highlight w:val="none"/>
        </w:rPr>
        <w:t xml:space="preserve">016484</w:t>
      </w:r>
      <w:r>
        <w:rPr>
          <w:highlight w:val="none"/>
        </w:rPr>
      </w:r>
      <w:r/>
    </w:p>
    <w:p>
      <w:pPr>
        <w:pStyle w:val="1189"/>
        <w:jc w:val="both"/>
        <w:rPr>
          <w:rFonts w:hint="eastAsia"/>
          <w:highlight w:val="none"/>
        </w:rPr>
      </w:pPr>
      <w:r>
        <w:rPr>
          <w:rFonts w:hint="eastAsia"/>
          <w:highlight w:val="none"/>
        </w:rPr>
        <w:t xml:space="preserve">七、对本次招标提出询问，请按以下方式联系</w:t>
      </w:r>
      <w:bookmarkEnd w:id="58"/>
      <w:r>
        <w:rPr>
          <w:highlight w:val="none"/>
        </w:rPr>
      </w:r>
      <w:r/>
    </w:p>
    <w:p>
      <w:pPr>
        <w:ind w:firstLine="480"/>
        <w:spacing w:line="360" w:lineRule="auto"/>
        <w:rPr>
          <w:sz w:val="24"/>
          <w:highlight w:val="none"/>
        </w:rPr>
      </w:pPr>
      <w:r>
        <w:rPr>
          <w:rFonts w:hint="eastAsia"/>
          <w:sz w:val="24"/>
          <w:highlight w:val="none"/>
        </w:rPr>
        <w:t xml:space="preserve">1.</w:t>
      </w:r>
      <w:r>
        <w:rPr>
          <w:rFonts w:hint="eastAsia"/>
          <w:sz w:val="24"/>
          <w:highlight w:val="none"/>
        </w:rPr>
        <w:t xml:space="preserve">采购人信息</w:t>
      </w:r>
      <w:r>
        <w:rPr>
          <w:highlight w:val="none"/>
        </w:rPr>
      </w:r>
      <w:r/>
    </w:p>
    <w:p>
      <w:pPr>
        <w:ind w:firstLine="480"/>
        <w:spacing w:line="360" w:lineRule="auto"/>
        <w:rPr>
          <w:sz w:val="24"/>
          <w:highlight w:val="none"/>
        </w:rPr>
      </w:pPr>
      <w:r>
        <w:rPr>
          <w:rFonts w:hint="eastAsia"/>
          <w:sz w:val="24"/>
          <w:highlight w:val="none"/>
        </w:rPr>
        <w:t xml:space="preserve">名</w:t>
      </w:r>
      <w:r>
        <w:rPr>
          <w:rFonts w:hint="eastAsia"/>
          <w:sz w:val="24"/>
          <w:highlight w:val="none"/>
        </w:rPr>
        <w:t xml:space="preserve"> </w:t>
      </w:r>
      <w:r>
        <w:rPr>
          <w:rFonts w:hint="eastAsia"/>
          <w:sz w:val="24"/>
          <w:highlight w:val="none"/>
        </w:rPr>
        <w:t xml:space="preserve">称：响水县张集卫生院　</w:t>
      </w:r>
      <w:r>
        <w:rPr>
          <w:highlight w:val="none"/>
        </w:rPr>
      </w:r>
      <w:r/>
    </w:p>
    <w:p>
      <w:pPr>
        <w:ind w:firstLine="480"/>
        <w:spacing w:line="360" w:lineRule="auto"/>
        <w:rPr>
          <w:sz w:val="24"/>
          <w:highlight w:val="none"/>
        </w:rPr>
      </w:pPr>
      <w:r>
        <w:rPr>
          <w:rFonts w:hint="eastAsia"/>
          <w:sz w:val="24"/>
          <w:highlight w:val="none"/>
        </w:rPr>
        <w:t xml:space="preserve">地址：</w:t>
      </w:r>
      <w:r>
        <w:rPr>
          <w:rFonts w:hint="eastAsia"/>
          <w:sz w:val="24"/>
          <w:highlight w:val="none"/>
        </w:rPr>
        <w:tab/>
      </w:r>
      <w:r>
        <w:rPr>
          <w:rFonts w:hint="eastAsia"/>
          <w:sz w:val="24"/>
          <w:highlight w:val="none"/>
        </w:rPr>
        <w:t xml:space="preserve">响水县小尖镇电力路</w:t>
      </w:r>
      <w:r>
        <w:rPr>
          <w:rFonts w:hint="eastAsia"/>
          <w:sz w:val="24"/>
          <w:highlight w:val="none"/>
        </w:rPr>
        <w:t xml:space="preserve">40</w:t>
      </w:r>
      <w:r>
        <w:rPr>
          <w:rFonts w:hint="eastAsia"/>
          <w:sz w:val="24"/>
          <w:highlight w:val="none"/>
        </w:rPr>
        <w:t xml:space="preserve">号　</w:t>
      </w:r>
      <w:r>
        <w:rPr>
          <w:highlight w:val="none"/>
        </w:rPr>
      </w:r>
      <w:r/>
    </w:p>
    <w:p>
      <w:pPr>
        <w:ind w:firstLine="480"/>
        <w:spacing w:line="360" w:lineRule="auto"/>
        <w:rPr>
          <w:sz w:val="24"/>
          <w:highlight w:val="none"/>
        </w:rPr>
      </w:pPr>
      <w:r>
        <w:rPr>
          <w:rFonts w:hint="eastAsia"/>
          <w:sz w:val="24"/>
          <w:highlight w:val="none"/>
        </w:rPr>
        <w:t xml:space="preserve">联系方式：</w:t>
      </w:r>
      <w:r>
        <w:rPr>
          <w:highlight w:val="none"/>
        </w:rPr>
        <w:t xml:space="preserve">张姝</w:t>
      </w:r>
      <w:r/>
    </w:p>
    <w:p>
      <w:pPr>
        <w:ind w:firstLine="480"/>
        <w:spacing w:line="360" w:lineRule="auto"/>
        <w:rPr>
          <w:rFonts w:cs="宋体"/>
          <w:color w:val="000000"/>
          <w:highlight w:val="none"/>
        </w:rPr>
      </w:pPr>
      <w:r>
        <w:rPr>
          <w:rFonts w:hint="eastAsia"/>
          <w:sz w:val="24"/>
          <w:highlight w:val="none"/>
        </w:rPr>
        <w:t xml:space="preserve">联系方式：</w:t>
      </w:r>
      <w:r>
        <w:rPr>
          <w:rFonts w:hint="eastAsia"/>
          <w:sz w:val="24"/>
          <w:highlight w:val="none"/>
        </w:rPr>
        <w:t xml:space="preserve">13814367356</w:t>
      </w:r>
      <w:r>
        <w:rPr>
          <w:rFonts w:hint="eastAsia"/>
          <w:sz w:val="24"/>
          <w:highlight w:val="none"/>
        </w:rPr>
        <w:t xml:space="preserve">　</w:t>
      </w:r>
      <w:r>
        <w:rPr>
          <w:rFonts w:hint="eastAsia"/>
          <w:sz w:val="24"/>
          <w:highlight w:val="none"/>
        </w:rPr>
        <w:t xml:space="preserve"> </w:t>
      </w:r>
      <w:r>
        <w:rPr>
          <w:rFonts w:hint="eastAsia" w:cs="宋体"/>
          <w:color w:val="000000"/>
          <w:highlight w:val="none"/>
        </w:rPr>
        <w:t xml:space="preserve"> </w:t>
      </w:r>
      <w:r>
        <w:rPr>
          <w:highlight w:val="none"/>
        </w:rPr>
      </w:r>
      <w:r/>
    </w:p>
    <w:p>
      <w:pPr>
        <w:pStyle w:val="1200"/>
        <w:ind w:firstLine="480"/>
        <w:jc w:val="both"/>
        <w:spacing w:beforeAutospacing="0" w:afterAutospacing="0" w:line="360" w:lineRule="auto"/>
        <w:shd w:val="clear" w:color="auto" w:fill="ffffff"/>
        <w:widowControl/>
        <w:rPr>
          <w:rFonts w:hint="eastAsia" w:ascii="宋体" w:hAnsi="宋体" w:eastAsia="宋体" w:cs="宋体"/>
          <w:color w:val="000000"/>
          <w:highlight w:val="none"/>
        </w:rPr>
      </w:pPr>
      <w:r>
        <w:rPr>
          <w:highlight w:val="none"/>
        </w:rPr>
      </w:r>
      <w:bookmarkStart w:id="61" w:name="_Toc28359087"/>
      <w:r>
        <w:rPr>
          <w:highlight w:val="none"/>
        </w:rPr>
      </w:r>
      <w:bookmarkStart w:id="62" w:name="_Toc28359010"/>
      <w:r>
        <w:rPr>
          <w:rFonts w:hint="eastAsia" w:ascii="宋体" w:hAnsi="宋体" w:eastAsia="宋体" w:cs="宋体"/>
          <w:color w:val="000000"/>
          <w:highlight w:val="none"/>
        </w:rPr>
        <w:t xml:space="preserve">2.采购代理机构信息</w:t>
      </w:r>
      <w:r>
        <w:rPr>
          <w:highlight w:val="none"/>
        </w:rPr>
      </w:r>
      <w:r/>
    </w:p>
    <w:p>
      <w:pPr>
        <w:pStyle w:val="1200"/>
        <w:ind w:firstLine="480"/>
        <w:jc w:val="both"/>
        <w:spacing w:beforeAutospacing="0" w:afterAutospacing="0"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名 称：江苏海外集团国际工程咨询有限公司　</w:t>
      </w:r>
      <w:r>
        <w:rPr>
          <w:highlight w:val="none"/>
        </w:rPr>
      </w:r>
      <w:r/>
    </w:p>
    <w:p>
      <w:pPr>
        <w:pStyle w:val="1200"/>
        <w:ind w:firstLine="480"/>
        <w:jc w:val="both"/>
        <w:spacing w:beforeAutospacing="0" w:afterAutospacing="0"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地　址：南京市建</w:t>
      </w:r>
      <w:r>
        <w:rPr>
          <w:rFonts w:hint="eastAsia" w:ascii="宋体" w:hAnsi="宋体" w:eastAsia="宋体" w:cs="宋体"/>
          <w:color w:val="000000"/>
          <w:highlight w:val="none"/>
        </w:rPr>
        <w:t xml:space="preserve">邺</w:t>
      </w:r>
      <w:r>
        <w:rPr>
          <w:rFonts w:hint="eastAsia" w:ascii="宋体" w:hAnsi="宋体" w:eastAsia="宋体" w:cs="宋体"/>
          <w:color w:val="000000"/>
          <w:highlight w:val="none"/>
        </w:rPr>
        <w:t xml:space="preserve">区云龙山路56号大唐科技大厦A座第14、15层　</w:t>
      </w:r>
      <w:r>
        <w:rPr>
          <w:highlight w:val="none"/>
        </w:rPr>
      </w:r>
      <w:r/>
    </w:p>
    <w:p>
      <w:pPr>
        <w:pStyle w:val="1200"/>
        <w:ind w:firstLine="540"/>
        <w:jc w:val="both"/>
        <w:spacing w:beforeAutospacing="0" w:afterAutospacing="0"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rPr>
        <w:t xml:space="preserve">熊改杰</w:t>
      </w:r>
      <w:r>
        <w:rPr>
          <w:highlight w:val="none"/>
        </w:rPr>
      </w:r>
      <w:r/>
    </w:p>
    <w:p>
      <w:pPr>
        <w:pStyle w:val="1200"/>
        <w:ind w:firstLine="540"/>
        <w:jc w:val="both"/>
        <w:spacing w:beforeAutospacing="0" w:afterAutospacing="0"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联系方式：</w:t>
      </w:r>
      <w:r>
        <w:rPr>
          <w:rFonts w:ascii="宋体" w:hAnsi="宋体" w:eastAsia="宋体" w:cs="宋体"/>
          <w:color w:val="000000"/>
          <w:highlight w:val="none"/>
        </w:rPr>
        <w:t xml:space="preserve">025-84795466</w:t>
      </w:r>
      <w:r>
        <w:rPr>
          <w:highlight w:val="none"/>
        </w:rPr>
      </w:r>
      <w:r/>
    </w:p>
    <w:p>
      <w:pPr>
        <w:pStyle w:val="1200"/>
        <w:ind w:firstLine="540"/>
        <w:jc w:val="both"/>
        <w:spacing w:beforeAutospacing="0" w:afterAutospacing="0"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3.项目联系方式</w:t>
      </w:r>
      <w:r>
        <w:rPr>
          <w:highlight w:val="none"/>
        </w:rPr>
      </w:r>
      <w:r/>
    </w:p>
    <w:p>
      <w:pPr>
        <w:pStyle w:val="1200"/>
        <w:ind w:firstLine="540"/>
        <w:jc w:val="both"/>
        <w:spacing w:beforeAutospacing="0" w:afterAutospacing="0"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项目联系人：</w:t>
      </w:r>
      <w:r>
        <w:rPr>
          <w:rFonts w:hint="eastAsia" w:ascii="宋体" w:hAnsi="宋体" w:eastAsia="宋体" w:cs="宋体"/>
          <w:color w:val="000000"/>
          <w:highlight w:val="none"/>
        </w:rPr>
        <w:t xml:space="preserve">熊改杰</w:t>
      </w:r>
      <w:r>
        <w:rPr>
          <w:rFonts w:hint="eastAsia" w:ascii="宋体" w:hAnsi="宋体" w:eastAsia="宋体" w:cs="宋体"/>
          <w:color w:val="000000"/>
          <w:highlight w:val="none"/>
        </w:rPr>
        <w:t xml:space="preserve">、李杰   </w:t>
      </w:r>
      <w:r>
        <w:rPr>
          <w:highlight w:val="none"/>
        </w:rPr>
      </w:r>
      <w:r/>
    </w:p>
    <w:p>
      <w:pPr>
        <w:pStyle w:val="1200"/>
        <w:ind w:firstLine="540"/>
        <w:jc w:val="both"/>
        <w:spacing w:beforeAutospacing="0" w:afterAutospacing="0"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电　话：</w:t>
      </w:r>
      <w:r>
        <w:rPr>
          <w:rFonts w:ascii="宋体" w:hAnsi="宋体" w:eastAsia="宋体" w:cs="宋体"/>
          <w:color w:val="000000"/>
          <w:highlight w:val="none"/>
        </w:rPr>
        <w:t xml:space="preserve">025-84795466</w:t>
      </w:r>
      <w:bookmarkEnd w:id="61"/>
      <w:r>
        <w:rPr>
          <w:highlight w:val="none"/>
        </w:rPr>
      </w:r>
      <w:bookmarkEnd w:id="62"/>
      <w:r>
        <w:rPr>
          <w:highlight w:val="none"/>
        </w:rPr>
      </w:r>
      <w:r/>
    </w:p>
    <w:p>
      <w:pPr>
        <w:pStyle w:val="1200"/>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200"/>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200"/>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200"/>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200"/>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200"/>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200"/>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200"/>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200"/>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200"/>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200"/>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200"/>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200"/>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200"/>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200"/>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200"/>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200"/>
        <w:ind w:firstLine="2429"/>
        <w:jc w:val="both"/>
        <w:keepLines/>
        <w:keepNext/>
        <w:spacing w:before="260" w:beforeAutospacing="0" w:after="260" w:afterAutospacing="0" w:line="415" w:lineRule="auto"/>
        <w:rPr>
          <w:highlight w:val="none"/>
        </w:rPr>
      </w:pPr>
      <w:r>
        <w:rPr>
          <w:highlight w:val="none"/>
        </w:rPr>
      </w:r>
      <w:r>
        <w:rPr>
          <w:highlight w:val="none"/>
        </w:rPr>
      </w:r>
      <w:r/>
    </w:p>
    <w:p>
      <w:pPr>
        <w:pStyle w:val="1200"/>
        <w:ind w:firstLine="2429"/>
        <w:jc w:val="both"/>
        <w:keepLines/>
        <w:keepNext/>
        <w:spacing w:before="260" w:beforeAutospacing="0" w:after="260" w:afterAutospacing="0" w:line="415" w:lineRule="auto"/>
        <w:rPr>
          <w:highlight w:val="none"/>
        </w:rPr>
      </w:pPr>
      <w:r>
        <w:rPr>
          <w:highlight w:val="none"/>
        </w:rPr>
      </w:r>
      <w:bookmarkStart w:id="63" w:name="_Toc120614211"/>
      <w:r>
        <w:rPr>
          <w:rFonts w:hint="eastAsia" w:ascii="黑体" w:hAnsi="宋体" w:eastAsia="黑体" w:cs="黑体"/>
          <w:b/>
          <w:color w:val="000000"/>
          <w:sz w:val="44"/>
          <w:szCs w:val="44"/>
          <w:highlight w:val="none"/>
        </w:rPr>
        <w:t xml:space="preserve">第二章</w:t>
      </w:r>
      <w:r>
        <w:rPr>
          <w:rFonts w:hint="eastAsia" w:ascii="黑体" w:hAnsi="宋体" w:eastAsia="黑体" w:cs="黑体"/>
          <w:b/>
          <w:color w:val="000000"/>
          <w:sz w:val="44"/>
          <w:szCs w:val="44"/>
          <w:highlight w:val="none"/>
        </w:rPr>
        <w:t xml:space="preserve"> </w:t>
      </w:r>
      <w:r>
        <w:rPr>
          <w:rFonts w:hint="eastAsia" w:ascii="黑体" w:hAnsi="宋体" w:eastAsia="黑体" w:cs="黑体"/>
          <w:b/>
          <w:color w:val="000000"/>
          <w:sz w:val="44"/>
          <w:szCs w:val="44"/>
          <w:highlight w:val="none"/>
        </w:rPr>
        <w:t xml:space="preserve"> </w:t>
      </w:r>
      <w:bookmarkStart w:id="64" w:name="_Toc120614213"/>
      <w:r>
        <w:rPr>
          <w:highlight w:val="none"/>
        </w:rPr>
      </w:r>
      <w:bookmarkStart w:id="65" w:name="_Toc20823274"/>
      <w:r>
        <w:rPr>
          <w:highlight w:val="none"/>
        </w:rPr>
      </w:r>
      <w:bookmarkStart w:id="66" w:name="_Toc513029202"/>
      <w:r>
        <w:rPr>
          <w:highlight w:val="none"/>
        </w:rPr>
      </w:r>
      <w:bookmarkStart w:id="67" w:name="_Toc16938518"/>
      <w:r>
        <w:rPr>
          <w:highlight w:val="none"/>
        </w:rPr>
      </w:r>
      <w:bookmarkEnd w:id="63"/>
      <w:r>
        <w:rPr>
          <w:rFonts w:hint="eastAsia" w:ascii="黑体" w:hAnsi="宋体" w:eastAsia="黑体" w:cs="黑体"/>
          <w:b/>
          <w:color w:val="000000"/>
          <w:sz w:val="44"/>
          <w:szCs w:val="44"/>
          <w:highlight w:val="none"/>
        </w:rPr>
        <w:t xml:space="preserve">投标人须知</w:t>
      </w:r>
      <w:bookmarkEnd w:id="64"/>
      <w:r>
        <w:rPr>
          <w:highlight w:val="none"/>
        </w:rPr>
      </w:r>
      <w:bookmarkEnd w:id="65"/>
      <w:r>
        <w:rPr>
          <w:highlight w:val="none"/>
        </w:rPr>
      </w:r>
      <w:bookmarkEnd w:id="66"/>
      <w:r>
        <w:rPr>
          <w:highlight w:val="none"/>
        </w:rPr>
      </w:r>
      <w:bookmarkEnd w:id="67"/>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68" w:name="_Toc120614214"/>
      <w:r>
        <w:rPr>
          <w:highlight w:val="none"/>
        </w:rPr>
      </w:r>
      <w:bookmarkStart w:id="69" w:name="_Toc16938519"/>
      <w:r>
        <w:rPr>
          <w:highlight w:val="none"/>
        </w:rPr>
      </w:r>
      <w:bookmarkStart w:id="70" w:name="_Toc513029203"/>
      <w:r>
        <w:rPr>
          <w:highlight w:val="none"/>
        </w:rPr>
      </w:r>
      <w:bookmarkStart w:id="71" w:name="_Toc20823275"/>
      <w:r>
        <w:rPr>
          <w:rFonts w:hint="eastAsia" w:ascii="宋体" w:hAnsi="宋体" w:eastAsia="宋体" w:cs="宋体"/>
          <w:b/>
          <w:color w:val="000000"/>
          <w:highlight w:val="none"/>
        </w:rPr>
        <w:t xml:space="preserve">一、总则</w:t>
      </w:r>
      <w:bookmarkEnd w:id="68"/>
      <w:r>
        <w:rPr>
          <w:highlight w:val="none"/>
        </w:rPr>
      </w:r>
      <w:bookmarkEnd w:id="69"/>
      <w:r>
        <w:rPr>
          <w:highlight w:val="none"/>
        </w:rPr>
      </w:r>
      <w:bookmarkEnd w:id="70"/>
      <w:r>
        <w:rPr>
          <w:highlight w:val="none"/>
        </w:rPr>
      </w:r>
      <w:bookmarkEnd w:id="71"/>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72" w:name="_Toc20823276"/>
      <w:r>
        <w:rPr>
          <w:highlight w:val="none"/>
        </w:rPr>
      </w:r>
      <w:bookmarkStart w:id="73" w:name="_Toc458694821"/>
      <w:r>
        <w:rPr>
          <w:highlight w:val="none"/>
        </w:rPr>
      </w:r>
      <w:bookmarkStart w:id="74" w:name="_Toc16938520"/>
      <w:r>
        <w:rPr>
          <w:highlight w:val="none"/>
        </w:rPr>
      </w:r>
      <w:bookmarkStart w:id="75" w:name="_Toc513029204"/>
      <w:r>
        <w:rPr>
          <w:highlight w:val="none"/>
        </w:rPr>
      </w:r>
      <w:bookmarkStart w:id="76" w:name="_Hlt16619475"/>
      <w:r>
        <w:rPr>
          <w:rFonts w:hint="eastAsia" w:ascii="宋体" w:hAnsi="宋体" w:eastAsia="宋体" w:cs="宋体"/>
          <w:color w:val="000000"/>
          <w:highlight w:val="none"/>
        </w:rPr>
        <w:t xml:space="preserve">1</w:t>
      </w:r>
      <w:bookmarkEnd w:id="72"/>
      <w:r>
        <w:rPr>
          <w:rFonts w:hint="eastAsia" w:ascii="宋体" w:hAnsi="宋体" w:eastAsia="宋体" w:cs="宋体"/>
          <w:color w:val="000000"/>
          <w:highlight w:val="none"/>
        </w:rPr>
        <w:t xml:space="preserve">、招标方式</w:t>
      </w:r>
      <w:bookmarkEnd w:id="73"/>
      <w:r>
        <w:rPr>
          <w:highlight w:val="none"/>
        </w:rPr>
      </w:r>
      <w:bookmarkEnd w:id="74"/>
      <w:r>
        <w:rPr>
          <w:highlight w:val="none"/>
        </w:rPr>
      </w:r>
      <w:bookmarkEnd w:id="75"/>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1.1 本次招标采取公开招标方式，本招标文件仅适用于招标公告中所述项目。</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77" w:name="_Toc513029205"/>
      <w:r>
        <w:rPr>
          <w:highlight w:val="none"/>
        </w:rPr>
      </w:r>
      <w:bookmarkStart w:id="78" w:name="_Toc16938521"/>
      <w:r>
        <w:rPr>
          <w:highlight w:val="none"/>
        </w:rPr>
      </w:r>
      <w:bookmarkStart w:id="79" w:name="_Toc20823277"/>
      <w:r>
        <w:rPr>
          <w:rFonts w:hint="eastAsia" w:ascii="宋体" w:hAnsi="宋体" w:eastAsia="宋体" w:cs="宋体"/>
          <w:color w:val="000000"/>
          <w:highlight w:val="none"/>
        </w:rPr>
        <w:t xml:space="preserve">2、合格的投标人</w:t>
      </w:r>
      <w:bookmarkEnd w:id="77"/>
      <w:r>
        <w:rPr>
          <w:highlight w:val="none"/>
        </w:rPr>
      </w:r>
      <w:bookmarkEnd w:id="78"/>
      <w:r>
        <w:rPr>
          <w:highlight w:val="none"/>
        </w:rPr>
      </w:r>
      <w:bookmarkEnd w:id="79"/>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2.1满足招标公告中供应商的资格要求的规定。</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2.2 满足本文件实质性要求和条件的规定。</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80" w:name="_Toc16938522"/>
      <w:r>
        <w:rPr>
          <w:highlight w:val="none"/>
        </w:rPr>
      </w:r>
      <w:bookmarkStart w:id="81" w:name="_Toc20823278"/>
      <w:r>
        <w:rPr>
          <w:highlight w:val="none"/>
        </w:rPr>
      </w:r>
      <w:bookmarkStart w:id="82" w:name="_Toc513029206"/>
      <w:r>
        <w:rPr>
          <w:rFonts w:hint="eastAsia" w:ascii="宋体" w:hAnsi="宋体" w:eastAsia="宋体" w:cs="宋体"/>
          <w:color w:val="000000"/>
          <w:highlight w:val="none"/>
        </w:rPr>
        <w:t xml:space="preserve">3、适用法律</w:t>
      </w:r>
      <w:bookmarkEnd w:id="80"/>
      <w:r>
        <w:rPr>
          <w:highlight w:val="none"/>
        </w:rPr>
      </w:r>
      <w:bookmarkEnd w:id="81"/>
      <w:r>
        <w:rPr>
          <w:highlight w:val="none"/>
        </w:rPr>
      </w:r>
      <w:bookmarkEnd w:id="82"/>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3.1 本次招标及由此产生的合同受中华人民共和国有关的法律法规制约和保护。</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83" w:name="_Toc513029207"/>
      <w:r>
        <w:rPr>
          <w:highlight w:val="none"/>
        </w:rPr>
      </w:r>
      <w:bookmarkStart w:id="84" w:name="_Toc16938523"/>
      <w:r>
        <w:rPr>
          <w:highlight w:val="none"/>
        </w:rPr>
      </w:r>
      <w:bookmarkStart w:id="85" w:name="_Toc20823279"/>
      <w:r>
        <w:rPr>
          <w:highlight w:val="none"/>
        </w:rPr>
      </w:r>
      <w:bookmarkStart w:id="86" w:name="_Toc462564067"/>
      <w:r>
        <w:rPr>
          <w:rFonts w:hint="eastAsia" w:ascii="宋体" w:hAnsi="宋体" w:eastAsia="宋体" w:cs="宋体"/>
          <w:color w:val="000000"/>
          <w:highlight w:val="none"/>
        </w:rPr>
        <w:t xml:space="preserve">4、投标费用</w:t>
      </w:r>
      <w:bookmarkEnd w:id="83"/>
      <w:r>
        <w:rPr>
          <w:highlight w:val="none"/>
        </w:rPr>
      </w:r>
      <w:bookmarkEnd w:id="84"/>
      <w:r>
        <w:rPr>
          <w:highlight w:val="none"/>
        </w:rPr>
      </w:r>
      <w:bookmarkEnd w:id="85"/>
      <w:r>
        <w:rPr>
          <w:highlight w:val="none"/>
        </w:rPr>
      </w:r>
      <w:bookmarkEnd w:id="86"/>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4.1 投标人应自行承担所有与参加投标有关的费用，无论投标过程中的做法和结果如何，</w:t>
      </w:r>
      <w:r>
        <w:rPr>
          <w:rFonts w:hint="eastAsia" w:ascii="宋体" w:hAnsi="宋体" w:eastAsia="宋体"/>
          <w:highlight w:val="none"/>
          <w:shd w:val="clear" w:color="auto" w:fill="ffffff" w:themeFill="background1"/>
        </w:rPr>
        <w:t xml:space="preserve">采购代理机构</w:t>
      </w:r>
      <w:r>
        <w:rPr>
          <w:rFonts w:hint="eastAsia" w:ascii="宋体" w:hAnsi="宋体" w:eastAsia="宋体" w:cs="宋体"/>
          <w:color w:val="000000"/>
          <w:highlight w:val="none"/>
        </w:rPr>
        <w:t xml:space="preserve">在任何情况下均无义务和责任承担这些费用。</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rFonts w:hint="eastAsia" w:ascii="宋体" w:hAnsi="宋体" w:eastAsia="宋体" w:cs="宋体"/>
          <w:bCs/>
          <w:color w:val="000000"/>
          <w:highlight w:val="none"/>
        </w:rPr>
        <w:t xml:space="preserve">5、</w:t>
      </w:r>
      <w:r>
        <w:rPr>
          <w:rFonts w:hint="eastAsia" w:ascii="宋体" w:hAnsi="宋体" w:eastAsia="宋体" w:cs="宋体"/>
          <w:color w:val="000000"/>
          <w:highlight w:val="none"/>
        </w:rPr>
        <w:t xml:space="preserve">招标文件的约束力</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5.1 投标人一旦参加本项目采购活动，即被认为接受了本招标文件的规定和约束。</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87" w:name="_Toc16938525"/>
      <w:r>
        <w:rPr>
          <w:highlight w:val="none"/>
        </w:rPr>
      </w:r>
      <w:bookmarkStart w:id="88" w:name="_Toc513029209"/>
      <w:r>
        <w:rPr>
          <w:highlight w:val="none"/>
        </w:rPr>
      </w:r>
      <w:bookmarkStart w:id="89" w:name="_Toc20823281"/>
      <w:r>
        <w:rPr>
          <w:highlight w:val="none"/>
        </w:rPr>
      </w:r>
      <w:bookmarkStart w:id="90" w:name="_Toc120614215"/>
      <w:r>
        <w:rPr>
          <w:rFonts w:hint="eastAsia" w:ascii="宋体" w:hAnsi="宋体" w:eastAsia="宋体" w:cs="宋体"/>
          <w:b/>
          <w:color w:val="000000"/>
          <w:highlight w:val="none"/>
        </w:rPr>
        <w:t xml:space="preserve">二、招标文件</w:t>
      </w:r>
      <w:bookmarkEnd w:id="87"/>
      <w:r>
        <w:rPr>
          <w:highlight w:val="none"/>
        </w:rPr>
      </w:r>
      <w:bookmarkEnd w:id="88"/>
      <w:r>
        <w:rPr>
          <w:highlight w:val="none"/>
        </w:rPr>
      </w:r>
      <w:bookmarkEnd w:id="89"/>
      <w:r>
        <w:rPr>
          <w:highlight w:val="none"/>
        </w:rPr>
      </w:r>
      <w:bookmarkEnd w:id="90"/>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91" w:name="_Toc20823282"/>
      <w:r>
        <w:rPr>
          <w:highlight w:val="none"/>
        </w:rPr>
      </w:r>
      <w:bookmarkStart w:id="92" w:name="_Toc16938526"/>
      <w:r>
        <w:rPr>
          <w:highlight w:val="none"/>
        </w:rPr>
      </w:r>
      <w:bookmarkStart w:id="93" w:name="_Toc513029210"/>
      <w:r>
        <w:rPr>
          <w:rFonts w:hint="eastAsia" w:ascii="宋体" w:hAnsi="宋体" w:eastAsia="宋体" w:cs="宋体"/>
          <w:color w:val="000000"/>
          <w:highlight w:val="none"/>
        </w:rPr>
        <w:t xml:space="preserve">6、招标文件构成</w:t>
      </w:r>
      <w:bookmarkEnd w:id="91"/>
      <w:r>
        <w:rPr>
          <w:highlight w:val="none"/>
        </w:rPr>
      </w:r>
      <w:bookmarkEnd w:id="92"/>
      <w:r>
        <w:rPr>
          <w:highlight w:val="none"/>
        </w:rPr>
      </w:r>
      <w:bookmarkEnd w:id="93"/>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6.1 招标文件由以下部分组成：</w:t>
      </w:r>
      <w:r>
        <w:rPr>
          <w:highlight w:val="none"/>
        </w:rPr>
      </w:r>
      <w:r/>
    </w:p>
    <w:p>
      <w:pPr>
        <w:pStyle w:val="120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（1）招标公告</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（2）投标人须知</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（3）合同文本</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（4）采购需求</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（5）评标方法与评标标准</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（6）投标文件格式</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请仔细检查招标文件是否齐全，如有</w:t>
      </w:r>
      <w:r>
        <w:rPr>
          <w:rFonts w:hint="eastAsia" w:ascii="宋体" w:hAnsi="宋体" w:eastAsia="宋体" w:cs="宋体"/>
          <w:color w:val="000000"/>
          <w:highlight w:val="none"/>
        </w:rPr>
        <w:t xml:space="preserve">缺漏请</w:t>
      </w:r>
      <w:r>
        <w:rPr>
          <w:rFonts w:hint="eastAsia" w:ascii="宋体" w:hAnsi="宋体" w:eastAsia="宋体" w:cs="宋体"/>
          <w:color w:val="000000"/>
          <w:highlight w:val="none"/>
        </w:rPr>
        <w:t xml:space="preserve">立即与</w:t>
      </w:r>
      <w:r>
        <w:rPr>
          <w:rFonts w:hint="eastAsia" w:ascii="宋体" w:hAnsi="宋体" w:eastAsia="宋体"/>
          <w:highlight w:val="none"/>
          <w:shd w:val="clear" w:color="auto" w:fill="ffffff" w:themeFill="background1"/>
        </w:rPr>
        <w:t xml:space="preserve">采购代理机构</w:t>
      </w:r>
      <w:r>
        <w:rPr>
          <w:rFonts w:hint="eastAsia" w:ascii="宋体" w:hAnsi="宋体" w:eastAsia="宋体" w:cs="宋体"/>
          <w:color w:val="000000"/>
          <w:highlight w:val="none"/>
        </w:rPr>
        <w:t xml:space="preserve">联系解决。</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6.2 投标人应认真阅读招标文件中所有的事项、格式、条款和规范等要求。按招标文件要求和规定编制投标文件，并保证所提供的全部资料的真实性，以使其投</w:t>
      </w:r>
      <w:r>
        <w:rPr>
          <w:rFonts w:hint="eastAsia" w:ascii="宋体" w:hAnsi="宋体" w:eastAsia="宋体" w:cs="宋体"/>
          <w:color w:val="000000"/>
          <w:highlight w:val="none"/>
        </w:rPr>
        <w:t xml:space="preserve">标文件对招标文件</w:t>
      </w:r>
      <w:r>
        <w:rPr>
          <w:rFonts w:hint="eastAsia" w:ascii="宋体" w:hAnsi="宋体" w:eastAsia="宋体" w:cs="宋体"/>
          <w:color w:val="000000"/>
          <w:highlight w:val="none"/>
        </w:rPr>
        <w:t xml:space="preserve">作出</w:t>
      </w:r>
      <w:r>
        <w:rPr>
          <w:rFonts w:hint="eastAsia" w:ascii="宋体" w:hAnsi="宋体" w:eastAsia="宋体" w:cs="宋体"/>
          <w:color w:val="000000"/>
          <w:highlight w:val="none"/>
        </w:rPr>
        <w:t xml:space="preserve">实质性响应，否则其风险由投标人自行承担。</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94" w:name="_Toc513029211"/>
      <w:r>
        <w:rPr>
          <w:highlight w:val="none"/>
        </w:rPr>
      </w:r>
      <w:bookmarkStart w:id="95" w:name="_Toc462564070"/>
      <w:r>
        <w:rPr>
          <w:highlight w:val="none"/>
        </w:rPr>
      </w:r>
      <w:bookmarkStart w:id="96" w:name="_Toc16938527"/>
      <w:r>
        <w:rPr>
          <w:highlight w:val="none"/>
        </w:rPr>
      </w:r>
      <w:bookmarkStart w:id="97" w:name="_Toc20823283"/>
      <w:r>
        <w:rPr>
          <w:rFonts w:hint="eastAsia" w:ascii="宋体" w:hAnsi="宋体" w:eastAsia="宋体" w:cs="宋体"/>
          <w:color w:val="000000"/>
          <w:highlight w:val="none"/>
        </w:rPr>
        <w:t xml:space="preserve">7、招标文件的澄清</w:t>
      </w:r>
      <w:bookmarkEnd w:id="94"/>
      <w:r>
        <w:rPr>
          <w:highlight w:val="none"/>
        </w:rPr>
      </w:r>
      <w:bookmarkEnd w:id="95"/>
      <w:r>
        <w:rPr>
          <w:highlight w:val="none"/>
        </w:rPr>
      </w:r>
      <w:bookmarkEnd w:id="96"/>
      <w:r>
        <w:rPr>
          <w:highlight w:val="none"/>
        </w:rPr>
      </w:r>
      <w:bookmarkEnd w:id="97"/>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7.1 任何要求对招标文件进行澄清的投标人，应在投标截止期</w:t>
      </w:r>
      <w:r>
        <w:rPr>
          <w:rFonts w:hint="eastAsia" w:ascii="宋体" w:hAnsi="宋体" w:eastAsia="宋体" w:cs="宋体"/>
          <w:b/>
          <w:color w:val="000000"/>
          <w:highlight w:val="none"/>
        </w:rPr>
        <w:t xml:space="preserve">十日</w:t>
      </w:r>
      <w:r>
        <w:rPr>
          <w:rFonts w:hint="eastAsia" w:ascii="宋体" w:hAnsi="宋体" w:eastAsia="宋体" w:cs="宋体"/>
          <w:color w:val="000000"/>
          <w:highlight w:val="none"/>
        </w:rPr>
        <w:t xml:space="preserve">前按招标公告中的通讯地址，以书面形式通知</w:t>
      </w:r>
      <w:r>
        <w:rPr>
          <w:rFonts w:hint="eastAsia" w:ascii="宋体" w:hAnsi="宋体" w:eastAsia="宋体"/>
          <w:highlight w:val="none"/>
          <w:shd w:val="clear" w:color="auto" w:fill="ffffff" w:themeFill="background1"/>
        </w:rPr>
        <w:t xml:space="preserve">采购代理机构</w:t>
      </w:r>
      <w:r>
        <w:rPr>
          <w:rFonts w:hint="eastAsia" w:ascii="宋体" w:hAnsi="宋体" w:eastAsia="宋体" w:cs="宋体"/>
          <w:color w:val="000000"/>
          <w:highlight w:val="none"/>
        </w:rPr>
        <w:t xml:space="preserve">。</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98" w:name="_Toc513029212"/>
      <w:r>
        <w:rPr>
          <w:highlight w:val="none"/>
        </w:rPr>
      </w:r>
      <w:bookmarkStart w:id="99" w:name="_Toc20823284"/>
      <w:r>
        <w:rPr>
          <w:highlight w:val="none"/>
        </w:rPr>
      </w:r>
      <w:bookmarkStart w:id="100" w:name="_Toc16938528"/>
      <w:r>
        <w:rPr>
          <w:highlight w:val="none"/>
        </w:rPr>
      </w:r>
      <w:bookmarkStart w:id="101" w:name="_Toc462564071"/>
      <w:r>
        <w:rPr>
          <w:rFonts w:hint="eastAsia" w:ascii="宋体" w:hAnsi="宋体" w:eastAsia="宋体" w:cs="宋体"/>
          <w:color w:val="000000"/>
          <w:highlight w:val="none"/>
        </w:rPr>
        <w:t xml:space="preserve">8、招标文件的修改</w:t>
      </w:r>
      <w:bookmarkEnd w:id="98"/>
      <w:r>
        <w:rPr>
          <w:highlight w:val="none"/>
        </w:rPr>
      </w:r>
      <w:bookmarkEnd w:id="99"/>
      <w:r>
        <w:rPr>
          <w:highlight w:val="none"/>
        </w:rPr>
      </w:r>
      <w:bookmarkEnd w:id="100"/>
      <w:r>
        <w:rPr>
          <w:highlight w:val="none"/>
        </w:rPr>
      </w:r>
      <w:bookmarkEnd w:id="101"/>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8.1 在投标截止时间前，</w:t>
      </w:r>
      <w:r>
        <w:rPr>
          <w:rFonts w:hint="eastAsia" w:ascii="宋体" w:hAnsi="宋体" w:eastAsia="宋体"/>
          <w:highlight w:val="none"/>
          <w:shd w:val="clear" w:color="auto" w:fill="ffffff" w:themeFill="background1"/>
        </w:rPr>
        <w:t xml:space="preserve">采购代理机构</w:t>
      </w:r>
      <w:r>
        <w:rPr>
          <w:rFonts w:hint="eastAsia" w:ascii="宋体" w:hAnsi="宋体" w:eastAsia="宋体" w:cs="宋体"/>
          <w:color w:val="000000"/>
          <w:highlight w:val="none"/>
        </w:rPr>
        <w:t xml:space="preserve">可以对招标文件进行修改。</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8.2 </w:t>
      </w:r>
      <w:r>
        <w:rPr>
          <w:rFonts w:hint="eastAsia" w:ascii="宋体" w:hAnsi="宋体" w:eastAsia="宋体"/>
          <w:highlight w:val="none"/>
          <w:shd w:val="clear" w:color="auto" w:fill="ffffff" w:themeFill="background1"/>
        </w:rPr>
        <w:t xml:space="preserve">采购代理机构</w:t>
      </w:r>
      <w:r>
        <w:rPr>
          <w:rFonts w:hint="eastAsia" w:ascii="宋体" w:hAnsi="宋体" w:eastAsia="宋体" w:cs="宋体"/>
          <w:color w:val="000000"/>
          <w:highlight w:val="none"/>
        </w:rPr>
        <w:t xml:space="preserve">有权按照法定的要求推迟投标截止日期和开标日期。</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8.3 招标文件的修改将在中国政府采购网</w:t>
      </w:r>
      <w:r>
        <w:rPr>
          <w:rFonts w:hint="eastAsia" w:ascii="宋体" w:hAnsi="宋体" w:eastAsia="宋体" w:cs="宋体"/>
          <w:color w:val="333333"/>
          <w:highlight w:val="none"/>
          <w:shd w:val="clear" w:color="auto" w:fill="ffffff"/>
        </w:rPr>
        <w:t xml:space="preserve">、</w:t>
      </w:r>
      <w:r>
        <w:rPr>
          <w:rFonts w:hint="eastAsia" w:ascii="宋体" w:hAnsi="宋体" w:eastAsia="宋体" w:cs="宋体"/>
          <w:color w:val="000000"/>
          <w:highlight w:val="none"/>
        </w:rPr>
        <w:t xml:space="preserve">江苏政府采购网、盐城市政府采购网公布，补充文件将作为招标文件的组成部分，并对投标人具有约束力。</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102" w:name="_Toc513029213"/>
      <w:r>
        <w:rPr>
          <w:highlight w:val="none"/>
        </w:rPr>
      </w:r>
      <w:bookmarkStart w:id="103" w:name="_Toc20823285"/>
      <w:r>
        <w:rPr>
          <w:highlight w:val="none"/>
        </w:rPr>
      </w:r>
      <w:bookmarkStart w:id="104" w:name="_Toc462564072"/>
      <w:r>
        <w:rPr>
          <w:highlight w:val="none"/>
        </w:rPr>
      </w:r>
      <w:bookmarkStart w:id="105" w:name="_Toc120614216"/>
      <w:r>
        <w:rPr>
          <w:highlight w:val="none"/>
        </w:rPr>
      </w:r>
      <w:bookmarkStart w:id="106" w:name="_Toc16938529"/>
      <w:r>
        <w:rPr>
          <w:rFonts w:hint="eastAsia" w:ascii="宋体" w:hAnsi="宋体" w:eastAsia="宋体" w:cs="宋体"/>
          <w:b/>
          <w:color w:val="000000"/>
          <w:highlight w:val="none"/>
        </w:rPr>
        <w:t xml:space="preserve">三、投标文件的编制</w:t>
      </w:r>
      <w:bookmarkEnd w:id="102"/>
      <w:r>
        <w:rPr>
          <w:highlight w:val="none"/>
        </w:rPr>
      </w:r>
      <w:bookmarkEnd w:id="103"/>
      <w:r>
        <w:rPr>
          <w:highlight w:val="none"/>
        </w:rPr>
      </w:r>
      <w:bookmarkEnd w:id="104"/>
      <w:r>
        <w:rPr>
          <w:highlight w:val="none"/>
        </w:rPr>
      </w:r>
      <w:bookmarkEnd w:id="105"/>
      <w:r>
        <w:rPr>
          <w:highlight w:val="none"/>
        </w:rPr>
      </w:r>
      <w:bookmarkEnd w:id="106"/>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107" w:name="_Toc462564073"/>
      <w:r>
        <w:rPr>
          <w:highlight w:val="none"/>
        </w:rPr>
      </w:r>
      <w:bookmarkStart w:id="108" w:name="_Toc16938530"/>
      <w:r>
        <w:rPr>
          <w:highlight w:val="none"/>
        </w:rPr>
      </w:r>
      <w:bookmarkStart w:id="109" w:name="_Toc20823286"/>
      <w:r>
        <w:rPr>
          <w:highlight w:val="none"/>
        </w:rPr>
      </w:r>
      <w:bookmarkStart w:id="110" w:name="_Toc513029214"/>
      <w:r>
        <w:rPr>
          <w:rFonts w:hint="eastAsia" w:ascii="宋体" w:hAnsi="宋体" w:eastAsia="宋体" w:cs="宋体"/>
          <w:color w:val="000000"/>
          <w:highlight w:val="none"/>
        </w:rPr>
        <w:t xml:space="preserve">9、投标文件的语言及度量衡单位</w:t>
      </w:r>
      <w:bookmarkEnd w:id="107"/>
      <w:r>
        <w:rPr>
          <w:highlight w:val="none"/>
        </w:rPr>
      </w:r>
      <w:bookmarkEnd w:id="108"/>
      <w:r>
        <w:rPr>
          <w:highlight w:val="none"/>
        </w:rPr>
      </w:r>
      <w:bookmarkEnd w:id="109"/>
      <w:r>
        <w:rPr>
          <w:highlight w:val="none"/>
        </w:rPr>
      </w:r>
      <w:bookmarkEnd w:id="110"/>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9.1 投标人提交的投标文件以及投标人与</w:t>
      </w:r>
      <w:r>
        <w:rPr>
          <w:rFonts w:hint="eastAsia" w:ascii="宋体" w:hAnsi="宋体" w:eastAsia="宋体"/>
          <w:highlight w:val="none"/>
          <w:shd w:val="clear" w:color="auto" w:fill="ffffff" w:themeFill="background1"/>
        </w:rPr>
        <w:t xml:space="preserve">采购代理机构</w:t>
      </w:r>
      <w:r>
        <w:rPr>
          <w:rFonts w:hint="eastAsia" w:ascii="宋体" w:hAnsi="宋体" w:eastAsia="宋体" w:cs="宋体"/>
          <w:color w:val="000000"/>
          <w:highlight w:val="none"/>
        </w:rPr>
        <w:t xml:space="preserve">就有关投标的所有来往通知、函件和文件均应使用</w:t>
      </w:r>
      <w:r>
        <w:rPr>
          <w:rFonts w:hint="eastAsia" w:ascii="宋体" w:hAnsi="宋体" w:eastAsia="宋体" w:cs="宋体"/>
          <w:b/>
          <w:color w:val="000000"/>
          <w:highlight w:val="none"/>
        </w:rPr>
        <w:t xml:space="preserve">简体中文</w:t>
      </w:r>
      <w:r>
        <w:rPr>
          <w:rFonts w:hint="eastAsia" w:ascii="宋体" w:hAnsi="宋体" w:eastAsia="宋体" w:cs="宋体"/>
          <w:color w:val="000000"/>
          <w:highlight w:val="none"/>
        </w:rPr>
        <w:t xml:space="preserve">。</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9.2 除技术性能另有规定外，投标文件所使用的度量衡单位，均须采用国家法定计量单位。</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111" w:name="_Toc16938531"/>
      <w:r>
        <w:rPr>
          <w:highlight w:val="none"/>
        </w:rPr>
      </w:r>
      <w:bookmarkStart w:id="112" w:name="_Toc20823287"/>
      <w:r>
        <w:rPr>
          <w:highlight w:val="none"/>
        </w:rPr>
      </w:r>
      <w:bookmarkStart w:id="113" w:name="_Toc462564074"/>
      <w:r>
        <w:rPr>
          <w:highlight w:val="none"/>
        </w:rPr>
      </w:r>
      <w:bookmarkStart w:id="114" w:name="_Toc513029215"/>
      <w:r>
        <w:rPr>
          <w:rFonts w:hint="eastAsia" w:ascii="宋体" w:hAnsi="宋体" w:eastAsia="宋体" w:cs="宋体"/>
          <w:color w:val="000000"/>
          <w:highlight w:val="none"/>
        </w:rPr>
        <w:t xml:space="preserve">10、投标文件构成</w:t>
      </w:r>
      <w:bookmarkEnd w:id="111"/>
      <w:r>
        <w:rPr>
          <w:highlight w:val="none"/>
        </w:rPr>
      </w:r>
      <w:bookmarkEnd w:id="112"/>
      <w:r>
        <w:rPr>
          <w:highlight w:val="none"/>
        </w:rPr>
      </w:r>
      <w:bookmarkEnd w:id="113"/>
      <w:r>
        <w:rPr>
          <w:highlight w:val="none"/>
        </w:rPr>
      </w:r>
      <w:bookmarkEnd w:id="114"/>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10.1 投标人编写的投标文件应包括资格证明文件、符合性证明文件、投标分项报价表、技术</w:t>
      </w:r>
      <w:r>
        <w:rPr>
          <w:rFonts w:hint="eastAsia" w:ascii="宋体" w:hAnsi="宋体" w:eastAsia="宋体" w:cs="宋体"/>
          <w:color w:val="000000"/>
          <w:highlight w:val="none"/>
        </w:rPr>
        <w:t xml:space="preserve">需求</w:t>
      </w:r>
      <w:r>
        <w:rPr>
          <w:rFonts w:hint="eastAsia" w:ascii="宋体" w:hAnsi="宋体" w:eastAsia="宋体" w:cs="宋体"/>
          <w:color w:val="000000"/>
          <w:highlight w:val="none"/>
        </w:rPr>
        <w:t xml:space="preserve">响应及偏离表、商务</w:t>
      </w:r>
      <w:r>
        <w:rPr>
          <w:rFonts w:hint="eastAsia" w:ascii="宋体" w:hAnsi="宋体" w:eastAsia="宋体" w:cs="宋体"/>
          <w:color w:val="000000"/>
          <w:highlight w:val="none"/>
        </w:rPr>
        <w:t xml:space="preserve">需求</w:t>
      </w:r>
      <w:r>
        <w:rPr>
          <w:rFonts w:hint="eastAsia" w:ascii="宋体" w:hAnsi="宋体" w:eastAsia="宋体" w:cs="宋体"/>
          <w:color w:val="000000"/>
          <w:highlight w:val="none"/>
        </w:rPr>
        <w:t xml:space="preserve">响应及偏离表、其他证明文件、投标函、开标一览表等部分。</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10.2 如标书制作工具中格式和内容与</w:t>
      </w:r>
      <w:r>
        <w:rPr>
          <w:rFonts w:hint="eastAsia" w:ascii="宋体" w:hAnsi="宋体" w:eastAsia="宋体" w:cs="宋体"/>
          <w:color w:val="333333"/>
          <w:highlight w:val="none"/>
          <w:shd w:val="clear" w:color="auto" w:fill="ffffff"/>
        </w:rPr>
        <w:t xml:space="preserve">“</w:t>
      </w:r>
      <w:r>
        <w:rPr>
          <w:rFonts w:hint="eastAsia" w:ascii="宋体" w:hAnsi="宋体" w:eastAsia="宋体" w:cs="宋体"/>
          <w:color w:val="000000"/>
          <w:highlight w:val="none"/>
        </w:rPr>
        <w:t xml:space="preserve">中国政府采购网</w:t>
      </w:r>
      <w:r>
        <w:rPr>
          <w:rFonts w:hint="eastAsia" w:ascii="宋体" w:hAnsi="宋体" w:eastAsia="宋体" w:cs="宋体"/>
          <w:color w:val="333333"/>
          <w:highlight w:val="none"/>
          <w:shd w:val="clear" w:color="auto" w:fill="ffffff"/>
        </w:rPr>
        <w:t xml:space="preserve">”、</w:t>
      </w:r>
      <w:r>
        <w:rPr>
          <w:rFonts w:hint="eastAsia" w:ascii="宋体" w:hAnsi="宋体" w:eastAsia="宋体" w:cs="宋体"/>
          <w:color w:val="000000"/>
          <w:highlight w:val="none"/>
        </w:rPr>
        <w:t xml:space="preserve">“江苏政府采购网”、“盐城市政府采购网</w:t>
      </w:r>
      <w:r>
        <w:rPr>
          <w:rFonts w:hint="eastAsia" w:ascii="宋体" w:hAnsi="宋体" w:eastAsia="宋体" w:cs="宋体"/>
          <w:color w:val="333333"/>
          <w:highlight w:val="none"/>
          <w:shd w:val="clear" w:color="auto" w:fill="ffffff"/>
        </w:rPr>
        <w:t xml:space="preserve">”</w:t>
      </w:r>
      <w:r>
        <w:rPr>
          <w:rFonts w:hint="eastAsia" w:ascii="宋体" w:hAnsi="宋体" w:eastAsia="宋体" w:cs="宋体"/>
          <w:color w:val="000000"/>
          <w:highlight w:val="none"/>
        </w:rPr>
        <w:t xml:space="preserve">发布的招标文件不一致，请以中国政府采购网</w:t>
      </w:r>
      <w:r>
        <w:rPr>
          <w:rFonts w:hint="eastAsia" w:ascii="宋体" w:hAnsi="宋体" w:eastAsia="宋体" w:cs="宋体"/>
          <w:color w:val="333333"/>
          <w:highlight w:val="none"/>
          <w:shd w:val="clear" w:color="auto" w:fill="ffffff"/>
        </w:rPr>
        <w:t xml:space="preserve">”</w:t>
      </w:r>
      <w:r>
        <w:rPr>
          <w:rFonts w:hint="eastAsia" w:ascii="宋体" w:hAnsi="宋体" w:eastAsia="宋体" w:cs="宋体"/>
          <w:color w:val="333333"/>
          <w:highlight w:val="none"/>
          <w:shd w:val="clear" w:color="auto" w:fill="ffffff"/>
        </w:rPr>
        <w:t xml:space="preserve">、</w:t>
      </w:r>
      <w:r>
        <w:rPr>
          <w:rFonts w:hint="eastAsia" w:ascii="宋体" w:hAnsi="宋体" w:eastAsia="宋体" w:cs="宋体"/>
          <w:color w:val="000000"/>
          <w:highlight w:val="none"/>
        </w:rPr>
        <w:t xml:space="preserve">“江苏政府采购网”、“盐城市政府采购网</w:t>
      </w:r>
      <w:r>
        <w:rPr>
          <w:rFonts w:hint="eastAsia" w:ascii="宋体" w:hAnsi="宋体" w:eastAsia="宋体" w:cs="宋体"/>
          <w:color w:val="333333"/>
          <w:highlight w:val="none"/>
          <w:shd w:val="clear" w:color="auto" w:fill="ffffff"/>
        </w:rPr>
        <w:t xml:space="preserve">”</w:t>
      </w:r>
      <w:r>
        <w:rPr>
          <w:rFonts w:hint="eastAsia" w:ascii="宋体" w:hAnsi="宋体" w:eastAsia="宋体" w:cs="宋体"/>
          <w:color w:val="000000"/>
          <w:highlight w:val="none"/>
        </w:rPr>
        <w:t xml:space="preserve">发布的招标文件为准。</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115" w:name="_Toc14577355"/>
      <w:r>
        <w:rPr>
          <w:highlight w:val="none"/>
        </w:rPr>
      </w:r>
      <w:bookmarkStart w:id="116" w:name="_Toc49090509"/>
      <w:r>
        <w:rPr>
          <w:highlight w:val="none"/>
        </w:rPr>
      </w:r>
      <w:bookmarkStart w:id="117" w:name="_Toc49090508"/>
      <w:r>
        <w:rPr>
          <w:highlight w:val="none"/>
        </w:rPr>
      </w:r>
      <w:bookmarkStart w:id="118" w:name="_Toc49090507"/>
      <w:r>
        <w:rPr>
          <w:highlight w:val="none"/>
        </w:rPr>
      </w:r>
      <w:bookmarkStart w:id="119" w:name="_Toc513029216"/>
      <w:r>
        <w:rPr>
          <w:highlight w:val="none"/>
        </w:rPr>
      </w:r>
      <w:bookmarkStart w:id="120" w:name="_Toc14577354"/>
      <w:r>
        <w:rPr>
          <w:highlight w:val="none"/>
        </w:rPr>
      </w:r>
      <w:bookmarkStart w:id="121" w:name="_Toc513029219"/>
      <w:r>
        <w:rPr>
          <w:highlight w:val="none"/>
        </w:rPr>
      </w:r>
      <w:bookmarkStart w:id="122" w:name="_Toc14577357"/>
      <w:r>
        <w:rPr>
          <w:highlight w:val="none"/>
        </w:rPr>
      </w:r>
      <w:bookmarkStart w:id="123" w:name="_Hlt26668975"/>
      <w:r>
        <w:rPr>
          <w:highlight w:val="none"/>
        </w:rPr>
      </w:r>
      <w:bookmarkStart w:id="124" w:name="_Hlt26954838"/>
      <w:r>
        <w:rPr>
          <w:highlight w:val="none"/>
        </w:rPr>
      </w:r>
      <w:bookmarkStart w:id="125" w:name="_Hlt26670360"/>
      <w:r>
        <w:rPr>
          <w:rFonts w:hint="eastAsia" w:ascii="宋体" w:hAnsi="宋体" w:eastAsia="宋体" w:cs="宋体"/>
          <w:color w:val="000000"/>
          <w:highlight w:val="none"/>
        </w:rPr>
        <w:t xml:space="preserve">11、证明投标人及投标标的符合招标文件规定的文件</w:t>
      </w:r>
      <w:bookmarkEnd w:id="115"/>
      <w:r>
        <w:rPr>
          <w:highlight w:val="none"/>
        </w:rPr>
      </w:r>
      <w:bookmarkEnd w:id="116"/>
      <w:r>
        <w:rPr>
          <w:highlight w:val="none"/>
        </w:rPr>
      </w:r>
      <w:bookmarkEnd w:id="117"/>
      <w:r>
        <w:rPr>
          <w:highlight w:val="none"/>
        </w:rPr>
      </w:r>
      <w:bookmarkEnd w:id="118"/>
      <w:r>
        <w:rPr>
          <w:highlight w:val="none"/>
        </w:rPr>
      </w:r>
      <w:bookmarkEnd w:id="119"/>
      <w:r>
        <w:rPr>
          <w:highlight w:val="none"/>
        </w:rPr>
      </w:r>
      <w:bookmarkEnd w:id="120"/>
      <w:r>
        <w:rPr>
          <w:highlight w:val="none"/>
        </w:rPr>
      </w:r>
      <w:bookmarkEnd w:id="121"/>
      <w:r>
        <w:rPr>
          <w:highlight w:val="none"/>
        </w:rPr>
      </w:r>
      <w:bookmarkEnd w:id="122"/>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11.1 投标人应按照招标文件要求提交证明文件，证明其及投标标的符合招标文件规定。</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11.2招标文件对证明文件无明确形式要求的，证明文件可以以文字资料、图纸和数据等形式提交。</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12、投标分项报价表</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12.1 投标人应按照招标文件规定格式填报投标分项报价表。</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12.2投标货币。投标文件中的单价和总价无特殊规定的采用人民币报价，以元为单位标注。招标文件中另有规定的按规定执行。</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126" w:name="_Hlt26954846"/>
      <w:r>
        <w:rPr>
          <w:highlight w:val="none"/>
        </w:rPr>
      </w:r>
      <w:bookmarkStart w:id="127" w:name="_Hlt26954731"/>
      <w:r>
        <w:rPr>
          <w:highlight w:val="none"/>
        </w:rPr>
      </w:r>
      <w:bookmarkStart w:id="128" w:name="_Hlt26954848"/>
      <w:r>
        <w:rPr>
          <w:highlight w:val="none"/>
        </w:rPr>
      </w:r>
      <w:bookmarkStart w:id="129" w:name="_Hlt26670486"/>
      <w:r>
        <w:rPr>
          <w:highlight w:val="none"/>
        </w:rPr>
      </w:r>
      <w:bookmarkStart w:id="130" w:name="_Hlt26670482"/>
      <w:r>
        <w:rPr>
          <w:rFonts w:hint="eastAsia" w:ascii="宋体" w:hAnsi="宋体" w:eastAsia="宋体" w:cs="宋体"/>
          <w:color w:val="000000"/>
          <w:highlight w:val="none"/>
        </w:rPr>
        <w:t xml:space="preserve">13、技术</w:t>
      </w:r>
      <w:r>
        <w:rPr>
          <w:rFonts w:hint="eastAsia" w:ascii="宋体" w:hAnsi="宋体" w:eastAsia="宋体" w:cs="宋体"/>
          <w:color w:val="000000"/>
          <w:highlight w:val="none"/>
        </w:rPr>
        <w:t xml:space="preserve">需求</w:t>
      </w:r>
      <w:r>
        <w:rPr>
          <w:rFonts w:hint="eastAsia" w:ascii="宋体" w:hAnsi="宋体" w:eastAsia="宋体" w:cs="宋体"/>
          <w:color w:val="000000"/>
          <w:highlight w:val="none"/>
        </w:rPr>
        <w:t xml:space="preserve">响应及偏离表、商务</w:t>
      </w:r>
      <w:r>
        <w:rPr>
          <w:rFonts w:hint="eastAsia" w:ascii="宋体" w:hAnsi="宋体" w:eastAsia="宋体" w:cs="宋体"/>
          <w:color w:val="000000"/>
          <w:highlight w:val="none"/>
        </w:rPr>
        <w:t xml:space="preserve">需求</w:t>
      </w:r>
      <w:r>
        <w:rPr>
          <w:rFonts w:hint="eastAsia" w:ascii="宋体" w:hAnsi="宋体" w:eastAsia="宋体" w:cs="宋体"/>
          <w:color w:val="000000"/>
          <w:highlight w:val="none"/>
        </w:rPr>
        <w:t xml:space="preserve">响应及偏离表</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13.1 投标人需对招标文件中的技术</w:t>
      </w:r>
      <w:r>
        <w:rPr>
          <w:rFonts w:hint="eastAsia" w:ascii="宋体" w:hAnsi="宋体" w:eastAsia="宋体" w:cs="宋体"/>
          <w:color w:val="000000"/>
          <w:highlight w:val="none"/>
        </w:rPr>
        <w:t xml:space="preserve">需求</w:t>
      </w:r>
      <w:r>
        <w:rPr>
          <w:rFonts w:hint="eastAsia" w:ascii="宋体" w:hAnsi="宋体" w:eastAsia="宋体" w:cs="宋体"/>
          <w:color w:val="000000"/>
          <w:highlight w:val="none"/>
        </w:rPr>
        <w:t xml:space="preserve">与商务</w:t>
      </w:r>
      <w:r>
        <w:rPr>
          <w:rFonts w:hint="eastAsia" w:ascii="宋体" w:hAnsi="宋体" w:eastAsia="宋体" w:cs="宋体"/>
          <w:color w:val="000000"/>
          <w:highlight w:val="none"/>
        </w:rPr>
        <w:t xml:space="preserve">需求</w:t>
      </w:r>
      <w:r>
        <w:rPr>
          <w:rFonts w:hint="eastAsia" w:ascii="宋体" w:hAnsi="宋体" w:eastAsia="宋体" w:cs="宋体"/>
          <w:color w:val="000000"/>
          <w:highlight w:val="none"/>
        </w:rPr>
        <w:t xml:space="preserve">逐项</w:t>
      </w:r>
      <w:r>
        <w:rPr>
          <w:rFonts w:hint="eastAsia" w:ascii="宋体" w:hAnsi="宋体" w:eastAsia="宋体" w:cs="宋体"/>
          <w:color w:val="000000"/>
          <w:highlight w:val="none"/>
        </w:rPr>
        <w:t xml:space="preserve">作出</w:t>
      </w:r>
      <w:r>
        <w:rPr>
          <w:rFonts w:hint="eastAsia" w:ascii="宋体" w:hAnsi="宋体" w:eastAsia="宋体" w:cs="宋体"/>
          <w:color w:val="000000"/>
          <w:highlight w:val="none"/>
        </w:rPr>
        <w:t xml:space="preserve">响应或偏离，并说明原因。</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13.2 投标人可在投标文件中提供认为需要的其他技术文件或说明。</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14、服务承诺、培训计划、人员安排及其他</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14.1 投标人需根据招标文件要求提供有关售后服务的管理制度，售后服务机构的分布情况，售后服务人员的数量、素质、技术水平及售后服务的反应能力等。</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14.2 投标人需根据招标文件要求提供培训计划。</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14.3 投标人需根据招标文件要求提供所投标的</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rPr>
        <w:t xml:space="preserve">主要组成部分、功能设计、实现思路及关键技术等。</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131" w:name="_Toc49090510"/>
      <w:r>
        <w:rPr>
          <w:highlight w:val="none"/>
        </w:rPr>
      </w:r>
      <w:bookmarkStart w:id="132" w:name="_Toc14577359"/>
      <w:r>
        <w:rPr>
          <w:rFonts w:hint="eastAsia" w:ascii="宋体" w:hAnsi="宋体" w:eastAsia="宋体" w:cs="宋体"/>
          <w:color w:val="000000"/>
          <w:highlight w:val="none"/>
        </w:rPr>
        <w:t xml:space="preserve">15、投标函和开标一览表</w:t>
      </w:r>
      <w:bookmarkEnd w:id="131"/>
      <w:r>
        <w:rPr>
          <w:highlight w:val="none"/>
        </w:rPr>
      </w:r>
      <w:bookmarkEnd w:id="132"/>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15.1 投标人应按照招标文件中提供的格式完整、正确填写投标函、开标一览表。</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15.2 对于采用货币报价的项目，开标一览表中的投标总报价应与投标分项报价表中的投标总报价一致，如不一致，不作为无效投标处理，但评标时按开标一览表中价格为准。</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133" w:name="_Toc14577360"/>
      <w:r>
        <w:rPr>
          <w:highlight w:val="none"/>
        </w:rPr>
      </w:r>
      <w:bookmarkStart w:id="134" w:name="_Toc49090511"/>
      <w:r>
        <w:rPr>
          <w:rFonts w:hint="eastAsia" w:ascii="宋体" w:hAnsi="宋体" w:eastAsia="宋体" w:cs="宋体"/>
          <w:color w:val="000000"/>
          <w:highlight w:val="none"/>
        </w:rPr>
        <w:t xml:space="preserve">16、投标有效期</w:t>
      </w:r>
      <w:bookmarkEnd w:id="133"/>
      <w:r>
        <w:rPr>
          <w:highlight w:val="none"/>
        </w:rPr>
      </w:r>
      <w:bookmarkEnd w:id="134"/>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16.1投标有效期为</w:t>
      </w:r>
      <w:r>
        <w:rPr>
          <w:rFonts w:hint="eastAsia" w:ascii="宋体" w:hAnsi="宋体" w:eastAsia="宋体" w:cs="宋体"/>
          <w:color w:val="000000"/>
          <w:highlight w:val="none"/>
        </w:rPr>
        <w:t xml:space="preserve">采购代理机构</w:t>
      </w:r>
      <w:r>
        <w:rPr>
          <w:rFonts w:hint="eastAsia" w:ascii="宋体" w:hAnsi="宋体" w:eastAsia="宋体" w:cs="宋体"/>
          <w:color w:val="000000"/>
          <w:highlight w:val="none"/>
        </w:rPr>
        <w:t xml:space="preserve">规定的开标之日后</w:t>
      </w:r>
      <w:r>
        <w:rPr>
          <w:rFonts w:hint="eastAsia" w:ascii="宋体" w:hAnsi="宋体" w:eastAsia="宋体" w:cs="宋体"/>
          <w:b/>
          <w:highlight w:val="none"/>
          <w:u w:val="single"/>
        </w:rPr>
        <w:t xml:space="preserve">九十（90）天</w:t>
      </w:r>
      <w:r>
        <w:rPr>
          <w:rFonts w:hint="eastAsia" w:ascii="宋体" w:hAnsi="宋体" w:eastAsia="宋体" w:cs="宋体"/>
          <w:color w:val="000000"/>
          <w:highlight w:val="none"/>
        </w:rPr>
        <w:t xml:space="preserve">。投标有效期比规定短的将被视为未实质性响应招标文件而予以拒绝。</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17、投标有效期的延长</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17.1在特殊情况下，</w:t>
      </w:r>
      <w:r>
        <w:rPr>
          <w:rFonts w:hint="eastAsia" w:ascii="宋体" w:hAnsi="宋体" w:eastAsia="宋体" w:cs="宋体"/>
          <w:color w:val="000000"/>
          <w:highlight w:val="none"/>
        </w:rPr>
        <w:t xml:space="preserve">采购代理机构</w:t>
      </w:r>
      <w:r>
        <w:rPr>
          <w:rFonts w:hint="eastAsia" w:ascii="宋体" w:hAnsi="宋体" w:eastAsia="宋体" w:cs="宋体"/>
          <w:color w:val="000000"/>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highlight w:val="none"/>
        </w:rPr>
        <w:t xml:space="preserve">采购代理机构</w:t>
      </w:r>
      <w:r>
        <w:rPr>
          <w:rFonts w:hint="eastAsia" w:ascii="宋体" w:hAnsi="宋体" w:eastAsia="宋体" w:cs="宋体"/>
          <w:color w:val="000000"/>
          <w:highlight w:val="none"/>
        </w:rPr>
        <w:t xml:space="preserve">的这一要求而放弃投标，同意延长投标有效期的投标人既不能要求也不允许修改其投标文件。受投标有效期约束的所有权利与义务均延长至新的有效期。</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135" w:name="_Toc20823296"/>
      <w:r>
        <w:rPr>
          <w:highlight w:val="none"/>
        </w:rPr>
      </w:r>
      <w:bookmarkStart w:id="136" w:name="_Toc513029224"/>
      <w:r>
        <w:rPr>
          <w:highlight w:val="none"/>
        </w:rPr>
      </w:r>
      <w:bookmarkStart w:id="137" w:name="_Toc16938540"/>
      <w:r>
        <w:rPr>
          <w:highlight w:val="none"/>
        </w:rPr>
      </w:r>
      <w:bookmarkStart w:id="138" w:name="_Toc120614217"/>
      <w:r>
        <w:rPr>
          <w:highlight w:val="none"/>
        </w:rPr>
      </w:r>
      <w:bookmarkStart w:id="139" w:name="_Hlt26954739"/>
      <w:r>
        <w:rPr>
          <w:highlight w:val="none"/>
        </w:rPr>
      </w:r>
      <w:bookmarkStart w:id="140" w:name="_Hlt26954852"/>
      <w:r>
        <w:rPr>
          <w:rFonts w:hint="eastAsia" w:ascii="宋体" w:hAnsi="宋体" w:eastAsia="宋体" w:cs="宋体"/>
          <w:b/>
          <w:color w:val="000000"/>
          <w:highlight w:val="none"/>
        </w:rPr>
        <w:t xml:space="preserve">四、投标文件的递交</w:t>
      </w:r>
      <w:bookmarkEnd w:id="135"/>
      <w:r>
        <w:rPr>
          <w:highlight w:val="none"/>
        </w:rPr>
      </w:r>
      <w:bookmarkEnd w:id="136"/>
      <w:r>
        <w:rPr>
          <w:highlight w:val="none"/>
        </w:rPr>
      </w:r>
      <w:bookmarkEnd w:id="137"/>
      <w:r>
        <w:rPr>
          <w:highlight w:val="none"/>
        </w:rPr>
      </w:r>
      <w:bookmarkEnd w:id="138"/>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141" w:name="_Toc20823297"/>
      <w:r>
        <w:rPr>
          <w:highlight w:val="none"/>
        </w:rPr>
      </w:r>
      <w:bookmarkStart w:id="142" w:name="_Toc462564084"/>
      <w:r>
        <w:rPr>
          <w:highlight w:val="none"/>
        </w:rPr>
      </w:r>
      <w:bookmarkStart w:id="143" w:name="_Toc16938541"/>
      <w:r>
        <w:rPr>
          <w:highlight w:val="none"/>
        </w:rPr>
      </w:r>
      <w:bookmarkStart w:id="144" w:name="_Toc513029225"/>
      <w:r>
        <w:rPr>
          <w:rFonts w:hint="eastAsia" w:ascii="宋体" w:hAnsi="宋体" w:eastAsia="宋体" w:cs="宋体"/>
          <w:color w:val="000000"/>
          <w:highlight w:val="none"/>
        </w:rPr>
        <w:t xml:space="preserve">18、电子投标文件</w:t>
      </w:r>
      <w:bookmarkEnd w:id="141"/>
      <w:r>
        <w:rPr>
          <w:highlight w:val="none"/>
        </w:rPr>
      </w:r>
      <w:bookmarkEnd w:id="142"/>
      <w:r>
        <w:rPr>
          <w:highlight w:val="none"/>
        </w:rPr>
      </w:r>
      <w:bookmarkEnd w:id="143"/>
      <w:r>
        <w:rPr>
          <w:highlight w:val="none"/>
        </w:rPr>
      </w:r>
      <w:bookmarkEnd w:id="144"/>
      <w:r>
        <w:rPr>
          <w:rFonts w:hint="eastAsia" w:ascii="宋体" w:hAnsi="宋体" w:eastAsia="宋体" w:cs="宋体"/>
          <w:color w:val="000000"/>
          <w:highlight w:val="none"/>
        </w:rPr>
        <w:t xml:space="preserve">的递交</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18.1投标人应当按照《操作手册》规定，在投标截止时间</w:t>
      </w:r>
      <w:r>
        <w:rPr>
          <w:rFonts w:hint="eastAsia" w:ascii="宋体" w:hAnsi="宋体" w:eastAsia="宋体" w:cs="宋体"/>
          <w:color w:val="000000"/>
          <w:highlight w:val="none"/>
        </w:rPr>
        <w:t xml:space="preserve">前制作</w:t>
      </w:r>
      <w:r>
        <w:rPr>
          <w:rFonts w:hint="eastAsia" w:ascii="宋体" w:hAnsi="宋体" w:eastAsia="宋体" w:cs="宋体"/>
          <w:color w:val="000000"/>
          <w:highlight w:val="none"/>
        </w:rPr>
        <w:t xml:space="preserve">并上传电子投标文件。</w:t>
      </w:r>
      <w:bookmarkStart w:id="145" w:name="_Toc16938542"/>
      <w:r>
        <w:rPr>
          <w:highlight w:val="none"/>
        </w:rPr>
      </w:r>
      <w:bookmarkStart w:id="146" w:name="_Toc20823298"/>
      <w:r>
        <w:rPr>
          <w:highlight w:val="none"/>
        </w:rPr>
      </w:r>
      <w:bookmarkStart w:id="147" w:name="_Toc513029226"/>
      <w:r>
        <w:rPr>
          <w:highlight w:val="none"/>
        </w:rPr>
      </w:r>
      <w:bookmarkEnd w:id="145"/>
      <w:r>
        <w:rPr>
          <w:highlight w:val="none"/>
        </w:rPr>
      </w:r>
      <w:bookmarkEnd w:id="146"/>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19、投标截止日期</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i/>
          <w:color w:val="000000"/>
          <w:highlight w:val="none"/>
          <w:u w:val="single"/>
        </w:rPr>
        <w:t xml:space="preserve">19.1 投标人上传电子投标文件的时间不得迟于招标公告中规定的投标截止时间。</w:t>
      </w:r>
      <w:r>
        <w:rPr>
          <w:highlight w:val="none"/>
        </w:rPr>
      </w:r>
      <w:r/>
    </w:p>
    <w:p>
      <w:pPr>
        <w:pStyle w:val="1200"/>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投标人应充分考虑到网络环境、网络带宽等风险因素，如因投标人自身原因造成的电子投标文件上传不成功的按照本招标文件第二章第27.1.2条规定做无效投标处理。</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19.2 </w:t>
      </w:r>
      <w:r>
        <w:rPr>
          <w:rFonts w:hint="eastAsia" w:ascii="宋体" w:hAnsi="宋体" w:eastAsia="宋体" w:cs="宋体"/>
          <w:color w:val="000000"/>
          <w:highlight w:val="none"/>
        </w:rPr>
        <w:t xml:space="preserve">采购代理机构</w:t>
      </w:r>
      <w:r>
        <w:rPr>
          <w:rFonts w:hint="eastAsia" w:ascii="宋体" w:hAnsi="宋体" w:eastAsia="宋体" w:cs="宋体"/>
          <w:color w:val="000000"/>
          <w:highlight w:val="none"/>
        </w:rPr>
        <w:t xml:space="preserve">可以按照规定，通过修改招标文件酌情延长投标截止日期，在此情况下，投标人的所有权利和义务以及投标人受制的截止日期均应以延长后新的截止日期为准。</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148" w:name="_Toc513029227"/>
      <w:r>
        <w:rPr>
          <w:highlight w:val="none"/>
        </w:rPr>
      </w:r>
      <w:bookmarkStart w:id="149" w:name="_Toc16938543"/>
      <w:r>
        <w:rPr>
          <w:highlight w:val="none"/>
        </w:rPr>
      </w:r>
      <w:bookmarkStart w:id="150" w:name="_Toc20823299"/>
      <w:r>
        <w:rPr>
          <w:rFonts w:hint="eastAsia" w:ascii="宋体" w:hAnsi="宋体" w:eastAsia="宋体" w:cs="宋体"/>
          <w:color w:val="000000"/>
          <w:highlight w:val="none"/>
        </w:rPr>
        <w:t xml:space="preserve">20、投标文件</w:t>
      </w:r>
      <w:bookmarkEnd w:id="148"/>
      <w:r>
        <w:rPr>
          <w:highlight w:val="none"/>
        </w:rPr>
      </w:r>
      <w:bookmarkEnd w:id="149"/>
      <w:r>
        <w:rPr>
          <w:highlight w:val="none"/>
        </w:rPr>
      </w:r>
      <w:bookmarkEnd w:id="150"/>
      <w:r>
        <w:rPr>
          <w:rFonts w:hint="eastAsia" w:ascii="宋体" w:hAnsi="宋体" w:eastAsia="宋体" w:cs="宋体"/>
          <w:color w:val="000000"/>
          <w:highlight w:val="none"/>
        </w:rPr>
        <w:t xml:space="preserve">的拒收</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20.1 </w:t>
      </w:r>
      <w:r>
        <w:rPr>
          <w:rFonts w:hint="eastAsia" w:ascii="宋体" w:hAnsi="宋体" w:eastAsia="宋体" w:cs="宋体"/>
          <w:color w:val="000000"/>
          <w:highlight w:val="none"/>
        </w:rPr>
        <w:t xml:space="preserve">采购代理机构</w:t>
      </w:r>
      <w:r>
        <w:rPr>
          <w:rFonts w:hint="eastAsia" w:ascii="宋体" w:hAnsi="宋体" w:eastAsia="宋体" w:cs="宋体"/>
          <w:color w:val="000000"/>
          <w:highlight w:val="none"/>
        </w:rPr>
        <w:t xml:space="preserve">拒绝接收在其规定的投标截止时间后上传的任何投标文件。</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151" w:name="_Toc20823300"/>
      <w:r>
        <w:rPr>
          <w:highlight w:val="none"/>
        </w:rPr>
      </w:r>
      <w:bookmarkStart w:id="152" w:name="_Toc513029228"/>
      <w:r>
        <w:rPr>
          <w:highlight w:val="none"/>
        </w:rPr>
      </w:r>
      <w:bookmarkStart w:id="153" w:name="_Toc16938544"/>
      <w:r>
        <w:rPr>
          <w:rFonts w:hint="eastAsia" w:ascii="宋体" w:hAnsi="宋体" w:eastAsia="宋体" w:cs="宋体"/>
          <w:color w:val="000000"/>
          <w:highlight w:val="none"/>
        </w:rPr>
        <w:t xml:space="preserve">21、投标文件的撤回和修改</w:t>
      </w:r>
      <w:bookmarkEnd w:id="151"/>
      <w:r>
        <w:rPr>
          <w:highlight w:val="none"/>
        </w:rPr>
      </w:r>
      <w:bookmarkEnd w:id="152"/>
      <w:r>
        <w:rPr>
          <w:highlight w:val="none"/>
        </w:rPr>
      </w:r>
      <w:bookmarkEnd w:id="153"/>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21.1 投标文件的撤回</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21.1.1 电子投标文件的撤回</w:t>
      </w:r>
      <w:r>
        <w:rPr>
          <w:highlight w:val="none"/>
        </w:rPr>
      </w:r>
      <w:r/>
    </w:p>
    <w:p>
      <w:pPr>
        <w:pStyle w:val="1200"/>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投标人可在投标截止时间前，撤回其电子投标文件，具体操作方法见《操作手册》。</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21.1.2 投标人撤回电子投标文件，则认为其不再参与本项目投标活动。</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21.2 投标文件的修改</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21.2.1投标人可在投标截止时间前，对其电子投标文件进行修改，具体操作方法见《操作手册》。</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21.2.2 在投标截止时间之后，投标人不得对其电子投标文件作任何修改。</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21.3 在投标截止时间至招标文件中规定的投标有效期满之间的这段时间内，投标人不得撤回其投标。</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154" w:name="_Toc120614218"/>
      <w:r>
        <w:rPr>
          <w:highlight w:val="none"/>
        </w:rPr>
      </w:r>
      <w:bookmarkStart w:id="155" w:name="_Toc16938545"/>
      <w:r>
        <w:rPr>
          <w:highlight w:val="none"/>
        </w:rPr>
      </w:r>
      <w:bookmarkStart w:id="156" w:name="_Toc20823301"/>
      <w:r>
        <w:rPr>
          <w:highlight w:val="none"/>
        </w:rPr>
      </w:r>
      <w:bookmarkStart w:id="157" w:name="_Toc513029229"/>
      <w:r>
        <w:rPr>
          <w:rFonts w:hint="eastAsia" w:ascii="宋体" w:hAnsi="宋体" w:eastAsia="宋体" w:cs="宋体"/>
          <w:b/>
          <w:color w:val="000000"/>
          <w:highlight w:val="none"/>
        </w:rPr>
        <w:t xml:space="preserve">五、开标与评标</w:t>
      </w:r>
      <w:bookmarkEnd w:id="154"/>
      <w:r>
        <w:rPr>
          <w:highlight w:val="none"/>
        </w:rPr>
      </w:r>
      <w:bookmarkEnd w:id="155"/>
      <w:r>
        <w:rPr>
          <w:highlight w:val="none"/>
        </w:rPr>
      </w:r>
      <w:bookmarkEnd w:id="156"/>
      <w:r>
        <w:rPr>
          <w:highlight w:val="none"/>
        </w:rPr>
      </w:r>
      <w:bookmarkEnd w:id="157"/>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158" w:name="_Toc16938546"/>
      <w:r>
        <w:rPr>
          <w:highlight w:val="none"/>
        </w:rPr>
      </w:r>
      <w:bookmarkStart w:id="159" w:name="_Toc20823302"/>
      <w:r>
        <w:rPr>
          <w:highlight w:val="none"/>
        </w:rPr>
      </w:r>
      <w:bookmarkStart w:id="160" w:name="_Toc513029230"/>
      <w:r>
        <w:rPr>
          <w:rFonts w:hint="eastAsia" w:ascii="宋体" w:hAnsi="宋体" w:eastAsia="宋体" w:cs="宋体"/>
          <w:color w:val="000000"/>
          <w:highlight w:val="none"/>
        </w:rPr>
        <w:t xml:space="preserve">22、开标</w:t>
      </w:r>
      <w:bookmarkEnd w:id="158"/>
      <w:r>
        <w:rPr>
          <w:highlight w:val="none"/>
        </w:rPr>
      </w:r>
      <w:bookmarkEnd w:id="159"/>
      <w:r>
        <w:rPr>
          <w:highlight w:val="none"/>
        </w:rPr>
      </w:r>
      <w:bookmarkEnd w:id="160"/>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22.1 </w:t>
      </w:r>
      <w:r>
        <w:rPr>
          <w:rFonts w:hint="eastAsia" w:ascii="宋体" w:hAnsi="宋体" w:eastAsia="宋体" w:cs="宋体"/>
          <w:color w:val="000000"/>
          <w:highlight w:val="none"/>
        </w:rPr>
        <w:t xml:space="preserve">采购代理机构</w:t>
      </w:r>
      <w:r>
        <w:rPr>
          <w:rFonts w:hint="eastAsia" w:ascii="宋体" w:hAnsi="宋体" w:eastAsia="宋体" w:cs="宋体"/>
          <w:color w:val="000000"/>
          <w:highlight w:val="none"/>
        </w:rPr>
        <w:t xml:space="preserve">将在招标公告中规定的时间和地点组织公开开标。投标人应当按照《操作手册》规定，参加开标活动</w:t>
      </w:r>
      <w:r>
        <w:rPr>
          <w:rFonts w:hint="eastAsia" w:ascii="宋体" w:hAnsi="宋体" w:eastAsia="宋体" w:cs="宋体"/>
          <w:highlight w:val="none"/>
        </w:rPr>
        <w:t xml:space="preserve">和在苏</w:t>
      </w:r>
      <w:r>
        <w:rPr>
          <w:rFonts w:hint="eastAsia" w:ascii="宋体" w:hAnsi="宋体" w:eastAsia="宋体" w:cs="宋体"/>
          <w:highlight w:val="none"/>
        </w:rPr>
        <w:t xml:space="preserve">采云</w:t>
      </w:r>
      <w:r>
        <w:rPr>
          <w:rFonts w:hint="eastAsia" w:ascii="宋体" w:hAnsi="宋体" w:eastAsia="宋体" w:cs="宋体"/>
          <w:highlight w:val="none"/>
        </w:rPr>
        <w:t xml:space="preserve">系统规定的时间内对投标文件进行解密。</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22.2开标仪式由</w:t>
      </w:r>
      <w:r>
        <w:rPr>
          <w:rFonts w:hint="eastAsia" w:ascii="宋体" w:hAnsi="宋体" w:eastAsia="宋体" w:cs="宋体"/>
          <w:color w:val="000000"/>
          <w:highlight w:val="none"/>
        </w:rPr>
        <w:t xml:space="preserve">采购代理机构</w:t>
      </w:r>
      <w:r>
        <w:rPr>
          <w:rFonts w:hint="eastAsia" w:ascii="宋体" w:hAnsi="宋体" w:eastAsia="宋体" w:cs="宋体"/>
          <w:highlight w:val="none"/>
        </w:rPr>
        <w:t xml:space="preserve">组织。苏</w:t>
      </w:r>
      <w:r>
        <w:rPr>
          <w:rFonts w:hint="eastAsia" w:ascii="宋体" w:hAnsi="宋体" w:eastAsia="宋体" w:cs="宋体"/>
          <w:highlight w:val="none"/>
        </w:rPr>
        <w:t xml:space="preserve">采云</w:t>
      </w:r>
      <w:r>
        <w:rPr>
          <w:rFonts w:hint="eastAsia" w:ascii="宋体" w:hAnsi="宋体" w:eastAsia="宋体" w:cs="宋体"/>
          <w:highlight w:val="none"/>
        </w:rPr>
        <w:t xml:space="preserve">系统将自动对项目进行开标，并宣布各投标人名称和投标价格。</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22.3投标人在开标过程中涉及到的投标文件解密、开标结果确认等工作，应按照《操作手册》规定执行。</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22.4投标人如果对开标过程和开标记录有疑义，应当根据《操作手册》规定提出，如 苏</w:t>
      </w:r>
      <w:r>
        <w:rPr>
          <w:rFonts w:hint="eastAsia" w:ascii="宋体" w:hAnsi="宋体" w:eastAsia="宋体" w:cs="宋体"/>
          <w:highlight w:val="none"/>
        </w:rPr>
        <w:t xml:space="preserve">采云</w:t>
      </w:r>
      <w:r>
        <w:rPr>
          <w:rFonts w:hint="eastAsia" w:ascii="宋体" w:hAnsi="宋体" w:eastAsia="宋体" w:cs="宋体"/>
          <w:highlight w:val="none"/>
        </w:rPr>
        <w:t xml:space="preserve">系统中《开标记录表》宣布后5分钟内未提出的</w:t>
      </w:r>
      <w:r>
        <w:rPr>
          <w:rFonts w:hint="eastAsia" w:ascii="宋体" w:hAnsi="宋体" w:eastAsia="宋体" w:cs="宋体"/>
          <w:color w:val="000000"/>
          <w:highlight w:val="none"/>
        </w:rPr>
        <w:t xml:space="preserve">，视同认可开标结果。</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161" w:name="_Toc16938547"/>
      <w:r>
        <w:rPr>
          <w:highlight w:val="none"/>
        </w:rPr>
      </w:r>
      <w:bookmarkStart w:id="162" w:name="_Toc513029231"/>
      <w:r>
        <w:rPr>
          <w:highlight w:val="none"/>
        </w:rPr>
      </w:r>
      <w:bookmarkStart w:id="163" w:name="_Toc20823303"/>
      <w:r>
        <w:rPr>
          <w:rFonts w:hint="eastAsia" w:ascii="宋体" w:hAnsi="宋体" w:eastAsia="宋体" w:cs="宋体"/>
          <w:color w:val="000000"/>
          <w:highlight w:val="none"/>
        </w:rPr>
        <w:t xml:space="preserve">23、评标委员会</w:t>
      </w:r>
      <w:bookmarkEnd w:id="161"/>
      <w:r>
        <w:rPr>
          <w:highlight w:val="none"/>
        </w:rPr>
      </w:r>
      <w:bookmarkEnd w:id="162"/>
      <w:r>
        <w:rPr>
          <w:highlight w:val="none"/>
        </w:rPr>
      </w:r>
      <w:bookmarkEnd w:id="163"/>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23.1开标后，</w:t>
      </w:r>
      <w:r>
        <w:rPr>
          <w:rFonts w:hint="eastAsia" w:ascii="宋体" w:hAnsi="宋体" w:eastAsia="宋体" w:cs="宋体"/>
          <w:color w:val="000000"/>
          <w:highlight w:val="none"/>
        </w:rPr>
        <w:t xml:space="preserve">采购代理机构</w:t>
      </w:r>
      <w:r>
        <w:rPr>
          <w:rFonts w:hint="eastAsia" w:ascii="宋体" w:hAnsi="宋体" w:eastAsia="宋体" w:cs="宋体"/>
          <w:color w:val="000000"/>
          <w:highlight w:val="none"/>
        </w:rPr>
        <w:t xml:space="preserve">将立即组织评标委员会（以下简称评委会）进行评标。</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23.2 评委会由采购人代表和有关技术、经济等方面的专家组成，</w:t>
      </w:r>
      <w:r>
        <w:rPr>
          <w:rFonts w:hint="eastAsia" w:ascii="宋体" w:hAnsi="宋体" w:eastAsia="宋体" w:cs="宋体"/>
          <w:color w:val="000000"/>
          <w:highlight w:val="none"/>
        </w:rPr>
        <w:t xml:space="preserve">且人员</w:t>
      </w:r>
      <w:r>
        <w:rPr>
          <w:rFonts w:hint="eastAsia" w:ascii="宋体" w:hAnsi="宋体" w:eastAsia="宋体" w:cs="宋体"/>
          <w:color w:val="000000"/>
          <w:highlight w:val="none"/>
        </w:rPr>
        <w:t xml:space="preserve">构成符合政府采购有关规定。</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23.3评委会独立工作，负责评审所有投标文件并确定中标</w:t>
      </w:r>
      <w:r>
        <w:rPr>
          <w:rFonts w:hint="eastAsia" w:ascii="宋体" w:hAnsi="宋体" w:eastAsia="宋体" w:cs="宋体"/>
          <w:color w:val="000000"/>
          <w:highlight w:val="none"/>
        </w:rPr>
        <w:t xml:space="preserve">侯选人</w:t>
      </w:r>
      <w:r>
        <w:rPr>
          <w:rFonts w:hint="eastAsia" w:ascii="宋体" w:hAnsi="宋体" w:eastAsia="宋体" w:cs="宋体"/>
          <w:color w:val="000000"/>
          <w:highlight w:val="none"/>
        </w:rPr>
        <w:t xml:space="preserve">。</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24</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t xml:space="preserve">评标过程的保密与公正</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24.1凡是与审查、澄清、评价和比较投标的有关资料以及授标建议等，采购人、评委、</w:t>
      </w:r>
      <w:r>
        <w:rPr>
          <w:rFonts w:hint="eastAsia" w:ascii="宋体" w:hAnsi="宋体" w:eastAsia="宋体" w:cs="宋体"/>
          <w:color w:val="000000"/>
          <w:highlight w:val="none"/>
        </w:rPr>
        <w:t xml:space="preserve">采购代理机构</w:t>
      </w:r>
      <w:r>
        <w:rPr>
          <w:rFonts w:hint="eastAsia" w:ascii="宋体" w:hAnsi="宋体" w:eastAsia="宋体" w:cs="宋体"/>
          <w:color w:val="000000"/>
          <w:highlight w:val="none"/>
        </w:rPr>
        <w:t xml:space="preserve">均不得向投标人或与评标无关的其他人员透露。</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24.2在评标过程中，投标人不得以任何行为影响评标过程，否则其投标文件将被作为无效投标文件。</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24.3 </w:t>
      </w:r>
      <w:r>
        <w:rPr>
          <w:rFonts w:hint="eastAsia" w:ascii="宋体" w:hAnsi="宋体" w:eastAsia="宋体" w:cs="宋体"/>
          <w:color w:val="000000"/>
          <w:highlight w:val="none"/>
        </w:rPr>
        <w:t xml:space="preserve">采购代理机构</w:t>
      </w:r>
      <w:r>
        <w:rPr>
          <w:rFonts w:hint="eastAsia" w:ascii="宋体" w:hAnsi="宋体" w:eastAsia="宋体" w:cs="宋体"/>
          <w:color w:val="000000"/>
          <w:highlight w:val="none"/>
        </w:rPr>
        <w:t xml:space="preserve">和评标委员会不向未中标的投标人解释未中标原因，也不公布评标过程中的相关</w:t>
      </w:r>
      <w:r>
        <w:rPr>
          <w:rFonts w:hint="eastAsia" w:ascii="宋体" w:hAnsi="宋体" w:eastAsia="宋体" w:cs="宋体"/>
          <w:highlight w:val="none"/>
        </w:rPr>
        <w:t xml:space="preserve">细节。</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24.4 采用综合评分法的项目，未中标的投标人可于中标结果公告期限届满之日起通过苏</w:t>
      </w:r>
      <w:r>
        <w:rPr>
          <w:rFonts w:hint="eastAsia" w:ascii="宋体" w:hAnsi="宋体" w:eastAsia="宋体" w:cs="宋体"/>
          <w:highlight w:val="none"/>
        </w:rPr>
        <w:t xml:space="preserve">采云</w:t>
      </w:r>
      <w:r>
        <w:rPr>
          <w:rFonts w:hint="eastAsia" w:ascii="宋体" w:hAnsi="宋体" w:eastAsia="宋体" w:cs="宋体"/>
          <w:highlight w:val="none"/>
        </w:rPr>
        <w:t xml:space="preserve">系统查看自己的评审得分及</w:t>
      </w:r>
      <w:r>
        <w:rPr>
          <w:rFonts w:hint="eastAsia" w:ascii="宋体" w:hAnsi="宋体" w:eastAsia="宋体" w:cs="宋体"/>
          <w:color w:val="000000"/>
          <w:highlight w:val="none"/>
        </w:rPr>
        <w:t xml:space="preserve">排序情况。</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164" w:name="_Toc513029232"/>
      <w:r>
        <w:rPr>
          <w:highlight w:val="none"/>
        </w:rPr>
      </w:r>
      <w:bookmarkStart w:id="165" w:name="_Toc20823304"/>
      <w:r>
        <w:rPr>
          <w:highlight w:val="none"/>
        </w:rPr>
      </w:r>
      <w:bookmarkStart w:id="166" w:name="_Toc16938548"/>
      <w:r>
        <w:rPr>
          <w:rFonts w:hint="eastAsia" w:ascii="宋体" w:hAnsi="宋体" w:eastAsia="宋体" w:cs="宋体"/>
          <w:color w:val="000000"/>
          <w:highlight w:val="none"/>
        </w:rPr>
        <w:t xml:space="preserve">25．投标文件的澄清</w:t>
      </w:r>
      <w:bookmarkEnd w:id="164"/>
      <w:r>
        <w:rPr>
          <w:highlight w:val="none"/>
        </w:rPr>
      </w:r>
      <w:bookmarkEnd w:id="165"/>
      <w:r>
        <w:rPr>
          <w:highlight w:val="none"/>
        </w:rPr>
      </w:r>
      <w:bookmarkEnd w:id="166"/>
      <w:r>
        <w:rPr>
          <w:highlight w:val="none"/>
        </w:rPr>
      </w:r>
      <w:r/>
    </w:p>
    <w:p>
      <w:pPr>
        <w:pStyle w:val="1200"/>
        <w:jc w:val="both"/>
        <w:spacing w:beforeAutospacing="0" w:afterAutospacing="0" w:line="360" w:lineRule="auto"/>
        <w:rPr>
          <w:rFonts w:hint="eastAsia" w:ascii="宋体" w:hAnsi="宋体" w:eastAsia="宋体" w:cs="宋体"/>
          <w:highlight w:val="none"/>
        </w:rPr>
      </w:pPr>
      <w:r>
        <w:rPr>
          <w:highlight w:val="none"/>
        </w:rPr>
      </w:r>
      <w:bookmarkStart w:id="167" w:name="_Toc20823305"/>
      <w:r>
        <w:rPr>
          <w:highlight w:val="none"/>
        </w:rPr>
      </w:r>
      <w:bookmarkStart w:id="168" w:name="_Toc16938549"/>
      <w:r>
        <w:rPr>
          <w:highlight w:val="none"/>
        </w:rPr>
      </w:r>
      <w:bookmarkStart w:id="169" w:name="_Toc513029233"/>
      <w:r>
        <w:rPr>
          <w:rFonts w:hint="eastAsia" w:ascii="宋体" w:hAnsi="宋体" w:eastAsia="宋体" w:cs="宋体"/>
          <w:color w:val="000000"/>
          <w:highlight w:val="none"/>
        </w:rPr>
        <w:t xml:space="preserve">25.1评标期间，评委会对投标文件中含义不明确、同类问题表述不一致或者有明显文字和计算错误的内容 ，有权要求投标人</w:t>
      </w:r>
      <w:r>
        <w:rPr>
          <w:rFonts w:hint="eastAsia" w:ascii="宋体" w:hAnsi="宋体" w:eastAsia="宋体" w:cs="宋体"/>
          <w:color w:val="000000"/>
          <w:highlight w:val="none"/>
        </w:rPr>
        <w:t xml:space="preserve">作出</w:t>
      </w:r>
      <w:r>
        <w:rPr>
          <w:rFonts w:hint="eastAsia" w:ascii="宋体" w:hAnsi="宋体" w:eastAsia="宋体" w:cs="宋体"/>
          <w:color w:val="000000"/>
          <w:highlight w:val="none"/>
        </w:rPr>
        <w:t xml:space="preserve">必要的澄清、说明或者补正。</w:t>
      </w:r>
      <w:bookmarkEnd w:id="167"/>
      <w:r>
        <w:rPr>
          <w:highlight w:val="none"/>
        </w:rPr>
      </w:r>
      <w:bookmarkEnd w:id="168"/>
      <w:r>
        <w:rPr>
          <w:highlight w:val="none"/>
        </w:rPr>
      </w:r>
      <w:bookmarkEnd w:id="169"/>
      <w:r>
        <w:rPr>
          <w:highlight w:val="none"/>
        </w:rPr>
      </w:r>
      <w:r/>
    </w:p>
    <w:p>
      <w:pPr>
        <w:pStyle w:val="1200"/>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投标人的澄清、说明或者补正不得超出投标文件的范围或者改变投标文件的实质性内容。</w:t>
      </w:r>
      <w:r>
        <w:rPr>
          <w:highlight w:val="none"/>
        </w:rPr>
      </w:r>
      <w:r/>
    </w:p>
    <w:p>
      <w:pPr>
        <w:pStyle w:val="1200"/>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评标委员会并非对每个投标人都做澄清要求。</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25.2需要供应商进行澄清、说明和补正的，评委会将通过苏</w:t>
      </w:r>
      <w:r>
        <w:rPr>
          <w:rFonts w:hint="eastAsia" w:ascii="宋体" w:hAnsi="宋体" w:eastAsia="宋体" w:cs="宋体"/>
          <w:highlight w:val="none"/>
        </w:rPr>
        <w:t xml:space="preserve">采云</w:t>
      </w:r>
      <w:r>
        <w:rPr>
          <w:rFonts w:hint="eastAsia" w:ascii="宋体" w:hAnsi="宋体" w:eastAsia="宋体" w:cs="宋体"/>
          <w:highlight w:val="none"/>
        </w:rPr>
        <w:t xml:space="preserve">系统向供应商发出“澄清要求函”，接到“澄清要求函”的投标人应当按照要求在苏</w:t>
      </w:r>
      <w:r>
        <w:rPr>
          <w:rFonts w:hint="eastAsia" w:ascii="宋体" w:hAnsi="宋体" w:eastAsia="宋体" w:cs="宋体"/>
          <w:highlight w:val="none"/>
        </w:rPr>
        <w:t xml:space="preserve">采云</w:t>
      </w:r>
      <w:r>
        <w:rPr>
          <w:rFonts w:hint="eastAsia" w:ascii="宋体" w:hAnsi="宋体" w:eastAsia="宋体" w:cs="宋体"/>
          <w:highlight w:val="none"/>
        </w:rPr>
        <w:t xml:space="preserve">系统中提交“澄清响应函”并加盖CA电子公章。澄清、说明和补正的内容作为投标文件的补充部分，具体操作方式见《操作手册》。</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25.3 接到评委会澄清、说明和补正要求的投标人如未按规定做出澄清、</w:t>
      </w:r>
      <w:r>
        <w:rPr>
          <w:rFonts w:hint="eastAsia" w:ascii="宋体" w:hAnsi="宋体" w:eastAsia="宋体" w:cs="宋体"/>
          <w:color w:val="000000"/>
          <w:highlight w:val="none"/>
        </w:rPr>
        <w:t xml:space="preserve">说明和补正，其风险由投标人自行承担。</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26、对投标文件的初审</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26.1投标文件初审分为资格审查和符合性审查。</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26.1.1 资格审查：依据法律法规和招标文件的规定，由采购人对投标文件中的资格证明文件进行审查。资格审查的结论，采购人以书面形式向评委会进行反馈。</w:t>
      </w:r>
      <w:r>
        <w:rPr>
          <w:highlight w:val="none"/>
        </w:rPr>
      </w:r>
      <w:r/>
    </w:p>
    <w:p>
      <w:pPr>
        <w:pStyle w:val="1200"/>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采购人在进行资格性审查的同时，将在“信用中国”网站（www.creditchina.gov.cn）查询投标人的信用记录，以确定投标人是否具备投标资格,查询结果留存并归档。</w:t>
      </w:r>
      <w:r>
        <w:rPr>
          <w:highlight w:val="none"/>
        </w:rPr>
      </w:r>
      <w:r/>
    </w:p>
    <w:p>
      <w:pPr>
        <w:pStyle w:val="1200"/>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000000"/>
          <w:highlight w:val="none"/>
        </w:rPr>
        <w:t xml:space="preserve">作出</w:t>
      </w:r>
      <w:r>
        <w:rPr>
          <w:rFonts w:hint="eastAsia" w:ascii="宋体" w:hAnsi="宋体" w:eastAsia="宋体" w:cs="宋体"/>
          <w:color w:val="000000"/>
          <w:highlight w:val="none"/>
        </w:rPr>
        <w:t xml:space="preserve">响应。</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26.1.3 未通过资格审查或符合性审查的投标人，</w:t>
      </w:r>
      <w:r>
        <w:rPr>
          <w:rFonts w:hint="eastAsia" w:ascii="宋体" w:hAnsi="宋体" w:eastAsia="宋体" w:cs="宋体"/>
          <w:color w:val="000000"/>
          <w:highlight w:val="none"/>
        </w:rPr>
        <w:t xml:space="preserve">采购代理机构</w:t>
      </w:r>
      <w:r>
        <w:rPr>
          <w:rFonts w:hint="eastAsia" w:ascii="宋体" w:hAnsi="宋体" w:eastAsia="宋体" w:cs="宋体"/>
          <w:color w:val="000000"/>
          <w:highlight w:val="none"/>
        </w:rPr>
        <w:t xml:space="preserve">将</w:t>
      </w:r>
      <w:r>
        <w:rPr>
          <w:rFonts w:hint="eastAsia" w:ascii="宋体" w:hAnsi="宋体" w:eastAsia="宋体" w:cs="宋体"/>
          <w:highlight w:val="none"/>
        </w:rPr>
        <w:t xml:space="preserve">在苏</w:t>
      </w:r>
      <w:r>
        <w:rPr>
          <w:rFonts w:hint="eastAsia" w:ascii="宋体" w:hAnsi="宋体" w:eastAsia="宋体" w:cs="宋体"/>
          <w:highlight w:val="none"/>
        </w:rPr>
        <w:t xml:space="preserve">采云</w:t>
      </w:r>
      <w:r>
        <w:rPr>
          <w:rFonts w:hint="eastAsia" w:ascii="宋体" w:hAnsi="宋体" w:eastAsia="宋体" w:cs="宋体"/>
          <w:highlight w:val="none"/>
        </w:rPr>
        <w:t xml:space="preserve">系统中告知未通过资格审查或符合性审查的原因，评审结束后，</w:t>
      </w:r>
      <w:r>
        <w:rPr>
          <w:rFonts w:hint="eastAsia" w:ascii="宋体" w:hAnsi="宋体" w:eastAsia="宋体" w:cs="宋体"/>
          <w:color w:val="000000"/>
          <w:highlight w:val="none"/>
        </w:rPr>
        <w:t xml:space="preserve">采购代理机构</w:t>
      </w:r>
      <w:r>
        <w:rPr>
          <w:rFonts w:hint="eastAsia" w:ascii="宋体" w:hAnsi="宋体" w:eastAsia="宋体" w:cs="宋体"/>
          <w:highlight w:val="none"/>
        </w:rPr>
        <w:t xml:space="preserve">将不再告知未通过资格审查或符合性审查的原因。</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highlight w:val="none"/>
        </w:rPr>
      </w:r>
      <w:r/>
    </w:p>
    <w:p>
      <w:pPr>
        <w:pStyle w:val="1200"/>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highlight w:val="none"/>
        </w:rPr>
        <w:t xml:space="preserve">采购代理机构</w:t>
      </w:r>
      <w:r>
        <w:rPr>
          <w:rFonts w:hint="eastAsia" w:ascii="宋体" w:hAnsi="宋体" w:eastAsia="宋体" w:cs="宋体"/>
          <w:color w:val="000000"/>
          <w:highlight w:val="none"/>
        </w:rPr>
        <w:t xml:space="preserve">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highlight w:val="none"/>
        </w:rPr>
        <w:t xml:space="preserve">作出</w:t>
      </w:r>
      <w:r>
        <w:rPr>
          <w:rFonts w:hint="eastAsia" w:ascii="宋体" w:hAnsi="宋体" w:eastAsia="宋体" w:cs="宋体"/>
          <w:color w:val="000000"/>
          <w:highlight w:val="none"/>
        </w:rPr>
        <w:t xml:space="preserve">结论。评委决定投标文件的</w:t>
      </w:r>
      <w:r>
        <w:rPr>
          <w:rFonts w:hint="eastAsia" w:ascii="宋体" w:hAnsi="宋体" w:eastAsia="宋体" w:cs="宋体"/>
          <w:color w:val="000000"/>
          <w:highlight w:val="none"/>
        </w:rPr>
        <w:t xml:space="preserve">响应性只根据</w:t>
      </w:r>
      <w:r>
        <w:rPr>
          <w:rFonts w:hint="eastAsia" w:ascii="宋体" w:hAnsi="宋体" w:eastAsia="宋体" w:cs="宋体"/>
          <w:color w:val="000000"/>
          <w:highlight w:val="none"/>
        </w:rPr>
        <w:t xml:space="preserve">投标文件本身的内容，而不寻求外部的证据。</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26.3如果投标文件实质上没有响应招标文件的要求，评委会将予以拒绝，投标人不得通过修改或撤销不合要求的偏离或保留而使其投标成为实质性响应的投标。</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26.4评委会将对确定为实质性响应的投标进行进一步审核，看其是否有计算上或累加上的算术错误，修正错误的原则如下：</w:t>
      </w:r>
      <w:r>
        <w:rPr>
          <w:highlight w:val="none"/>
        </w:rPr>
      </w:r>
      <w:r/>
    </w:p>
    <w:p>
      <w:pPr>
        <w:pStyle w:val="1200"/>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（1）投标文件中开标一览表内容与投标文件中相应内容不一致的，以开标一览表为准。</w:t>
      </w:r>
      <w:r>
        <w:rPr>
          <w:highlight w:val="none"/>
        </w:rPr>
      </w:r>
      <w:r/>
    </w:p>
    <w:p>
      <w:pPr>
        <w:pStyle w:val="1200"/>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（2）大写金额和小写金额不一致的，以大写金额为准。</w:t>
      </w:r>
      <w:r>
        <w:rPr>
          <w:highlight w:val="none"/>
        </w:rPr>
      </w:r>
      <w:r/>
    </w:p>
    <w:p>
      <w:pPr>
        <w:pStyle w:val="1200"/>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（3）单价金额小数点或者百分比有明显错位的，以开标一览表的总价为准，并修改单价。</w:t>
      </w:r>
      <w:r>
        <w:rPr>
          <w:highlight w:val="none"/>
        </w:rPr>
      </w:r>
      <w:r/>
    </w:p>
    <w:p>
      <w:pPr>
        <w:pStyle w:val="1200"/>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（4）总价金额与按单价汇总金额不一致的，以单价金额计算结果为准。</w:t>
      </w:r>
      <w:r>
        <w:rPr>
          <w:highlight w:val="none"/>
        </w:rPr>
      </w:r>
      <w:r/>
    </w:p>
    <w:p>
      <w:pPr>
        <w:pStyle w:val="1200"/>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同时出现两种以上错误的，按照前款规定的顺序修正。</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26.5评委会将按上述修正错误的方法调整投标文件中的投标报价，并通过苏</w:t>
      </w:r>
      <w:r>
        <w:rPr>
          <w:rFonts w:hint="eastAsia" w:ascii="宋体" w:hAnsi="宋体" w:eastAsia="宋体" w:cs="宋体"/>
          <w:highlight w:val="none"/>
        </w:rPr>
        <w:t xml:space="preserve">采云</w:t>
      </w:r>
      <w:r>
        <w:rPr>
          <w:rFonts w:hint="eastAsia" w:ascii="宋体" w:hAnsi="宋体" w:eastAsia="宋体" w:cs="宋体"/>
          <w:highlight w:val="none"/>
        </w:rPr>
        <w:t xml:space="preserve">系统告知投标人，调整后的价格应对投标人具有约束力。如果投标人不接受修正后的价格，则其投标将被拒绝。</w:t>
      </w:r>
      <w:r>
        <w:rPr>
          <w:highlight w:val="none"/>
        </w:rPr>
      </w:r>
      <w:r/>
    </w:p>
    <w:p>
      <w:pPr>
        <w:pStyle w:val="1200"/>
        <w:jc w:val="both"/>
        <w:spacing w:beforeAutospacing="0" w:afterAutospacing="0" w:line="360" w:lineRule="auto"/>
        <w:rPr>
          <w:rFonts w:hint="eastAsia" w:ascii="宋体" w:hAnsi="宋体" w:eastAsia="宋体" w:cs="宋体"/>
          <w:highlight w:val="none"/>
        </w:rPr>
      </w:pPr>
      <w:r>
        <w:rPr>
          <w:highlight w:val="none"/>
        </w:rPr>
      </w:r>
      <w:bookmarkStart w:id="170" w:name="_Toc513029234"/>
      <w:r>
        <w:rPr>
          <w:highlight w:val="none"/>
        </w:rPr>
      </w:r>
      <w:bookmarkStart w:id="171" w:name="_Toc16938550"/>
      <w:r>
        <w:rPr>
          <w:highlight w:val="none"/>
        </w:rPr>
      </w:r>
      <w:bookmarkStart w:id="172" w:name="_Toc20823306"/>
      <w:r>
        <w:rPr>
          <w:rFonts w:hint="eastAsia" w:ascii="宋体" w:hAnsi="宋体" w:eastAsia="宋体" w:cs="宋体"/>
          <w:color w:val="000000"/>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70"/>
      <w:r>
        <w:rPr>
          <w:highlight w:val="none"/>
        </w:rPr>
      </w:r>
      <w:bookmarkEnd w:id="171"/>
      <w:r>
        <w:rPr>
          <w:highlight w:val="none"/>
        </w:rPr>
      </w:r>
      <w:bookmarkEnd w:id="172"/>
      <w:r>
        <w:rPr>
          <w:highlight w:val="none"/>
        </w:rPr>
      </w:r>
      <w:r/>
    </w:p>
    <w:p>
      <w:pPr>
        <w:pStyle w:val="1200"/>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highlight w:val="none"/>
        </w:rPr>
      </w:r>
      <w:r/>
    </w:p>
    <w:p>
      <w:pPr>
        <w:pStyle w:val="1200"/>
        <w:ind w:firstLine="42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非单一产品采购项目，招标文件中将载明其中的核心产品。多家投标人提供的核心产品品牌相同的，按前两款规定处理。</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26.7投标人在开、评标全过程中应保持通讯畅通，及时登录苏</w:t>
      </w:r>
      <w:r>
        <w:rPr>
          <w:rFonts w:hint="eastAsia" w:ascii="宋体" w:hAnsi="宋体" w:eastAsia="宋体" w:cs="宋体"/>
          <w:highlight w:val="none"/>
        </w:rPr>
        <w:t xml:space="preserve">采云</w:t>
      </w:r>
      <w:r>
        <w:rPr>
          <w:rFonts w:hint="eastAsia" w:ascii="宋体" w:hAnsi="宋体" w:eastAsia="宋体" w:cs="宋体"/>
          <w:highlight w:val="none"/>
        </w:rPr>
        <w:t xml:space="preserve">系统查阅、答复相关信息，并安排专人与</w:t>
      </w:r>
      <w:r>
        <w:rPr>
          <w:rFonts w:hint="eastAsia" w:ascii="宋体" w:hAnsi="宋体" w:eastAsia="宋体" w:cs="宋体"/>
          <w:color w:val="000000"/>
          <w:highlight w:val="none"/>
        </w:rPr>
        <w:t xml:space="preserve">采购代理机构</w:t>
      </w:r>
      <w:r>
        <w:rPr>
          <w:rFonts w:hint="eastAsia" w:ascii="宋体" w:hAnsi="宋体" w:eastAsia="宋体" w:cs="宋体"/>
          <w:highlight w:val="none"/>
        </w:rPr>
        <w:t xml:space="preserve">及评标委员会联系。</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27、无效投标条款</w:t>
      </w:r>
      <w:r>
        <w:rPr>
          <w:rFonts w:hint="eastAsia" w:ascii="宋体" w:hAnsi="宋体" w:eastAsia="宋体" w:cs="宋体"/>
          <w:highlight w:val="none"/>
        </w:rPr>
        <w:t xml:space="preserve">和废标条款</w:t>
      </w:r>
      <w:r>
        <w:rPr>
          <w:highlight w:val="none"/>
        </w:rPr>
      </w:r>
      <w:r/>
    </w:p>
    <w:p>
      <w:pPr>
        <w:pStyle w:val="1200"/>
        <w:jc w:val="both"/>
        <w:spacing w:beforeAutospacing="0" w:afterAutospacing="0" w:line="360" w:lineRule="auto"/>
        <w:rPr>
          <w:rFonts w:hint="eastAsia" w:ascii="宋体" w:hAnsi="宋体" w:eastAsia="宋体" w:cs="宋体"/>
          <w:highlight w:val="none"/>
        </w:rPr>
      </w:pPr>
      <w:r>
        <w:rPr>
          <w:highlight w:val="none"/>
        </w:rPr>
      </w:r>
      <w:bookmarkStart w:id="173" w:name="_Toc20823307"/>
      <w:r>
        <w:rPr>
          <w:highlight w:val="none"/>
        </w:rPr>
      </w:r>
      <w:bookmarkStart w:id="174" w:name="_Toc513029235"/>
      <w:r>
        <w:rPr>
          <w:highlight w:val="none"/>
        </w:rPr>
      </w:r>
      <w:bookmarkStart w:id="175" w:name="_Toc16938551"/>
      <w:r>
        <w:rPr>
          <w:rFonts w:hint="eastAsia" w:ascii="宋体" w:hAnsi="宋体" w:eastAsia="宋体" w:cs="宋体"/>
          <w:highlight w:val="none"/>
        </w:rPr>
        <w:t xml:space="preserve">27.1无效投标条款</w:t>
      </w:r>
      <w:bookmarkEnd w:id="173"/>
      <w:r>
        <w:rPr>
          <w:highlight w:val="none"/>
        </w:rPr>
      </w:r>
      <w:bookmarkEnd w:id="174"/>
      <w:r>
        <w:rPr>
          <w:highlight w:val="none"/>
        </w:rPr>
      </w:r>
      <w:bookmarkEnd w:id="175"/>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27.1.1 投标人在苏</w:t>
      </w:r>
      <w:r>
        <w:rPr>
          <w:rFonts w:hint="eastAsia" w:ascii="宋体" w:hAnsi="宋体" w:eastAsia="宋体" w:cs="宋体"/>
          <w:highlight w:val="none"/>
        </w:rPr>
        <w:t xml:space="preserve">采云</w:t>
      </w:r>
      <w:r>
        <w:rPr>
          <w:rFonts w:hint="eastAsia" w:ascii="宋体" w:hAnsi="宋体" w:eastAsia="宋体" w:cs="宋体"/>
          <w:highlight w:val="none"/>
        </w:rPr>
        <w:t xml:space="preserve">系统规定的时间内未成功解密电子投标文件的。</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27.1.2 投标人未按照招标文件要求上传电子投标文件的。</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27.1.3同一投标人提交两个（含两个）以上不同的投标报价的。</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27.1.4投标人不具备招标文件中规定资格要求的。</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27.1.5投标人的报价超过了采购预算或最高限价的。</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27.1.6未通过符合性审查的。</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27.1.7不符合招标文件中规定的实质性要求和条件的（</w:t>
      </w:r>
      <w:r>
        <w:rPr>
          <w:rFonts w:hint="eastAsia" w:ascii="宋体" w:hAnsi="宋体" w:eastAsia="宋体" w:cs="宋体"/>
          <w:i/>
          <w:color w:val="000000"/>
          <w:highlight w:val="none"/>
          <w:u w:val="single"/>
        </w:rPr>
        <w:t xml:space="preserve">本招标文件中斜体且有下划线部分为实质性要求和条件）。</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27.1.9投标文件含有采购人不能接受的附加条件的。</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27.1.10评标委员会认为投标人的报价明显低</w:t>
      </w:r>
      <w:r>
        <w:rPr>
          <w:rFonts w:hint="eastAsia" w:ascii="宋体" w:hAnsi="宋体" w:eastAsia="宋体" w:cs="宋体"/>
          <w:highlight w:val="none"/>
        </w:rPr>
        <w:t xml:space="preserve">于其他通过符合性审查投标人的报价，有可能影响产品质量或者不能诚信履约的，将通过苏</w:t>
      </w:r>
      <w:r>
        <w:rPr>
          <w:rFonts w:hint="eastAsia" w:ascii="宋体" w:hAnsi="宋体" w:eastAsia="宋体" w:cs="宋体"/>
          <w:highlight w:val="none"/>
        </w:rPr>
        <w:t xml:space="preserve">采云</w:t>
      </w:r>
      <w:r>
        <w:rPr>
          <w:rFonts w:hint="eastAsia" w:ascii="宋体" w:hAnsi="宋体" w:eastAsia="宋体" w:cs="宋体"/>
          <w:highlight w:val="none"/>
        </w:rPr>
        <w:t xml:space="preserve">系统要求其在合理的时间内提供说明，必要时提交相关证明材料；投标人不能证明其报价合理性的，评标委员会应当将其作为无效投标处理。</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27.1.11 本项目采购产品被财政部、</w:t>
      </w:r>
      <w:r>
        <w:rPr>
          <w:rFonts w:hint="eastAsia" w:ascii="宋体" w:hAnsi="宋体" w:eastAsia="宋体" w:cs="宋体"/>
          <w:highlight w:val="none"/>
        </w:rPr>
        <w:t xml:space="preserve">国家发改委</w:t>
      </w:r>
      <w:r>
        <w:rPr>
          <w:rFonts w:hint="eastAsia" w:ascii="宋体" w:hAnsi="宋体" w:eastAsia="宋体" w:cs="宋体"/>
          <w:highlight w:val="non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27.1.12 投标文件未按照招标文件要求加盖CA电子公章的。</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27.1.13其他法律、法规及本招标文件规定的属无效投标的情形。</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27.2</w:t>
      </w:r>
      <w:r>
        <w:rPr>
          <w:rFonts w:hint="eastAsia" w:ascii="宋体" w:hAnsi="宋体" w:eastAsia="宋体" w:cs="宋体"/>
          <w:highlight w:val="none"/>
        </w:rPr>
        <w:t xml:space="preserve">废标条款</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27.2.1符合专业条件的供应商或者对招标文件作实质响应的供应商不足三家的。27.2.2出现影响采购公正的违法、违规行为的。</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27.2.3因重大变故，采购任务取消的。</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27.2.4评标委员会认定招标文件存在歧义、重大缺陷导致评审工作无法进行。</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27.2.5 因苏</w:t>
      </w:r>
      <w:r>
        <w:rPr>
          <w:rFonts w:hint="eastAsia" w:ascii="宋体" w:hAnsi="宋体" w:eastAsia="宋体" w:cs="宋体"/>
          <w:highlight w:val="none"/>
        </w:rPr>
        <w:t xml:space="preserve">采云</w:t>
      </w:r>
      <w:r>
        <w:rPr>
          <w:rFonts w:hint="eastAsia" w:ascii="宋体" w:hAnsi="宋体" w:eastAsia="宋体" w:cs="宋体"/>
          <w:highlight w:val="none"/>
        </w:rPr>
        <w:t xml:space="preserve">系统系统故障原因造成开标不成功的。</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27.3 投标截止时间结束后参加投标的供应商不足三家的处理：</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27.3.1如出现投标截止时间结束后参加投标的供应商或者</w:t>
      </w:r>
      <w:r>
        <w:rPr>
          <w:rFonts w:hint="eastAsia" w:ascii="宋体" w:hAnsi="宋体" w:eastAsia="宋体" w:cs="宋体"/>
          <w:color w:val="000000"/>
          <w:highlight w:val="none"/>
        </w:rPr>
        <w:t xml:space="preserve">在评标期间对招标文件做出实质响应的供应商不足三家情况，按政府采购相关规定执行。</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176" w:name="_Toc120614219"/>
      <w:r>
        <w:rPr>
          <w:rFonts w:hint="eastAsia" w:ascii="宋体" w:hAnsi="宋体" w:eastAsia="宋体" w:cs="宋体"/>
          <w:b/>
          <w:color w:val="000000"/>
          <w:highlight w:val="none"/>
        </w:rPr>
        <w:t xml:space="preserve">六、定标</w:t>
      </w:r>
      <w:bookmarkEnd w:id="176"/>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177" w:name="_Toc20823310"/>
      <w:r>
        <w:rPr>
          <w:highlight w:val="none"/>
        </w:rPr>
      </w:r>
      <w:bookmarkStart w:id="178" w:name="_Toc513029238"/>
      <w:r>
        <w:rPr>
          <w:highlight w:val="none"/>
        </w:rPr>
      </w:r>
      <w:bookmarkStart w:id="179" w:name="_Toc16938554"/>
      <w:r>
        <w:rPr>
          <w:rFonts w:hint="eastAsia" w:ascii="宋体" w:hAnsi="宋体" w:eastAsia="宋体" w:cs="宋体"/>
          <w:color w:val="000000"/>
          <w:highlight w:val="none"/>
        </w:rPr>
        <w:t xml:space="preserve">28、</w:t>
      </w:r>
      <w:bookmarkEnd w:id="177"/>
      <w:r>
        <w:rPr>
          <w:rFonts w:hint="eastAsia" w:ascii="宋体" w:hAnsi="宋体" w:eastAsia="宋体" w:cs="宋体"/>
          <w:color w:val="000000"/>
          <w:highlight w:val="none"/>
        </w:rPr>
        <w:t xml:space="preserve">确定</w:t>
      </w:r>
      <w:bookmarkEnd w:id="178"/>
      <w:r>
        <w:rPr>
          <w:highlight w:val="none"/>
        </w:rPr>
      </w:r>
      <w:bookmarkEnd w:id="179"/>
      <w:r>
        <w:rPr>
          <w:rFonts w:hint="eastAsia" w:ascii="宋体" w:hAnsi="宋体" w:eastAsia="宋体" w:cs="宋体"/>
          <w:color w:val="000000"/>
          <w:highlight w:val="none"/>
        </w:rPr>
        <w:t xml:space="preserve">中标单位</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28.1中标候选人的选取原则和数量见招标文件第五章规定。 </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28.2 采购人应根据评委会推荐的中标候选人确定中标人。</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28.3 </w:t>
      </w:r>
      <w:r>
        <w:rPr>
          <w:rFonts w:hint="eastAsia" w:ascii="宋体" w:hAnsi="宋体" w:eastAsia="宋体" w:cs="宋体"/>
          <w:color w:val="000000"/>
          <w:highlight w:val="none"/>
        </w:rPr>
        <w:t xml:space="preserve">采购代理机构</w:t>
      </w:r>
      <w:r>
        <w:rPr>
          <w:rFonts w:hint="eastAsia" w:ascii="宋体" w:hAnsi="宋体" w:eastAsia="宋体" w:cs="宋体"/>
          <w:color w:val="000000"/>
          <w:highlight w:val="none"/>
        </w:rPr>
        <w:t xml:space="preserve">将在</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t xml:space="preserve">中国政府采购网</w:t>
      </w:r>
      <w:r>
        <w:rPr>
          <w:rFonts w:hint="eastAsia" w:ascii="宋体" w:hAnsi="宋体" w:eastAsia="宋体" w:cs="宋体"/>
          <w:color w:val="333333"/>
          <w:highlight w:val="none"/>
          <w:shd w:val="clear" w:color="auto" w:fill="ffffff"/>
        </w:rPr>
        <w:t xml:space="preserve">”、</w:t>
      </w:r>
      <w:r>
        <w:rPr>
          <w:rFonts w:hint="eastAsia" w:ascii="宋体" w:hAnsi="宋体" w:eastAsia="宋体" w:cs="宋体"/>
          <w:color w:val="000000"/>
          <w:highlight w:val="none"/>
        </w:rPr>
        <w:t xml:space="preserve">“江苏政府采购网”、“盐城市政府采购网</w:t>
      </w:r>
      <w:r>
        <w:rPr>
          <w:rFonts w:hint="eastAsia" w:ascii="宋体" w:hAnsi="宋体" w:eastAsia="宋体" w:cs="宋体"/>
          <w:color w:val="333333"/>
          <w:highlight w:val="none"/>
          <w:shd w:val="clear" w:color="auto" w:fill="ffffff"/>
        </w:rPr>
        <w:t xml:space="preserve">”</w:t>
      </w:r>
      <w:r>
        <w:rPr>
          <w:rFonts w:hint="eastAsia" w:ascii="宋体" w:hAnsi="宋体" w:eastAsia="宋体" w:cs="宋体"/>
          <w:color w:val="000000"/>
          <w:highlight w:val="none"/>
        </w:rPr>
        <w:t xml:space="preserve">发布中标公告，公告期限为1个工作日。</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28.4若有充分证据证明，中标人出现下列情况之一的，一经查实，将被取消中标资格：</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28.4.1提供虚假材料谋取中标的。</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28.4.2向采购人、</w:t>
      </w:r>
      <w:r>
        <w:rPr>
          <w:rFonts w:hint="eastAsia" w:ascii="宋体" w:hAnsi="宋体" w:eastAsia="宋体" w:cs="宋体"/>
          <w:color w:val="000000"/>
          <w:highlight w:val="none"/>
        </w:rPr>
        <w:t xml:space="preserve">采购代理机构</w:t>
      </w:r>
      <w:r>
        <w:rPr>
          <w:rFonts w:hint="eastAsia" w:ascii="宋体" w:hAnsi="宋体" w:eastAsia="宋体" w:cs="宋体"/>
          <w:color w:val="000000"/>
          <w:highlight w:val="none"/>
        </w:rPr>
        <w:t xml:space="preserve">行贿或者提供其他不正当利益的。</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28.4.3属于本文件规定的无效条件，但在评标过程中又未被评委会发现的。</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28.4.4与采购人或者其他供应商恶意串通的。</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28.4.5采取不正当手段诋毁、排挤其他供应商的。</w:t>
      </w:r>
      <w:r>
        <w:rPr>
          <w:highlight w:val="none"/>
        </w:rPr>
      </w:r>
      <w:r/>
    </w:p>
    <w:p>
      <w:pPr>
        <w:pStyle w:val="1200"/>
        <w:jc w:val="both"/>
        <w:spacing w:beforeAutospacing="0" w:afterAutospacing="0" w:line="360" w:lineRule="auto"/>
        <w:rPr>
          <w:rFonts w:hint="eastAsia" w:ascii="宋体" w:hAnsi="宋体" w:eastAsia="宋体" w:cs="宋体"/>
          <w:highlight w:val="none"/>
        </w:rPr>
      </w:pPr>
      <w:r>
        <w:rPr>
          <w:highlight w:val="none"/>
        </w:rPr>
      </w:r>
      <w:bookmarkStart w:id="180" w:name="_Toc200451960"/>
      <w:r>
        <w:rPr>
          <w:rFonts w:hint="eastAsia" w:ascii="宋体" w:hAnsi="宋体" w:eastAsia="宋体" w:cs="宋体"/>
          <w:color w:val="000000"/>
          <w:highlight w:val="none"/>
        </w:rPr>
        <w:t xml:space="preserve">28.5.有下列情形之一的，视为投标人串通投标，投标无效：</w:t>
      </w:r>
      <w:bookmarkEnd w:id="180"/>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28.5.1不同投标人的投标文件由同一单位或者个人编制；</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28.5.2不同投标人委托同一单位或者个人办理投标事宜；</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28.5.3 不同投标人的投标文件载明的项目管理成员或者联系人员为同一人；</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28.5.4不同投标人的投标文件异常一致或者投标报价呈规律性差异；</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29、质疑处理</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29.1 提出质疑的供应商应当是参与所质疑项目采购活动的供应商。潜在供应</w:t>
      </w:r>
      <w:r>
        <w:rPr>
          <w:rFonts w:hint="eastAsia" w:ascii="宋体" w:hAnsi="宋体" w:eastAsia="宋体" w:cs="宋体"/>
          <w:color w:val="000000"/>
          <w:highlight w:val="none"/>
        </w:rPr>
        <w:t xml:space="preserve">商依法</w:t>
      </w:r>
      <w:r>
        <w:rPr>
          <w:rFonts w:hint="eastAsia" w:ascii="宋体" w:hAnsi="宋体" w:eastAsia="宋体" w:cs="宋体"/>
          <w:color w:val="000000"/>
          <w:highlight w:val="none"/>
        </w:rPr>
        <w:t xml:space="preserve">获取其可质疑的采购文件的，可以对采购文件提出质疑。</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highlight w:val="none"/>
        </w:rPr>
        <w:t xml:space="preserve">采购代理机构</w:t>
      </w:r>
      <w:r>
        <w:rPr>
          <w:rFonts w:hint="eastAsia" w:ascii="宋体" w:hAnsi="宋体" w:eastAsia="宋体" w:cs="宋体"/>
          <w:color w:val="000000"/>
          <w:highlight w:val="none"/>
        </w:rPr>
        <w:t xml:space="preserve">或采购人提出质疑。上述应知其权益受到损害之日，是指：</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29.2.1对可以质疑的采购文件提出质疑的，为收到采购文件之日或者采购文件公告期限届满之日；</w:t>
      </w:r>
      <w:r>
        <w:rPr>
          <w:rFonts w:hint="eastAsia" w:ascii="宋体" w:hAnsi="宋体" w:eastAsia="宋体" w:cs="宋体"/>
          <w:color w:val="000000"/>
          <w:highlight w:val="none"/>
        </w:rPr>
        <w:br/>
        <w:t xml:space="preserve">29.2.2对采购过程提出质疑的，为各采购程序环节结束之日；</w:t>
      </w:r>
      <w:r>
        <w:rPr>
          <w:rFonts w:hint="eastAsia" w:ascii="宋体" w:hAnsi="宋体" w:eastAsia="宋体" w:cs="宋体"/>
          <w:color w:val="000000"/>
          <w:highlight w:val="none"/>
        </w:rPr>
        <w:br/>
        <w:t xml:space="preserve">29.2.3对中标或者成交结果提出质疑的，为中标或者成交结果公告期限届满之日。</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highlight w:val="none"/>
        </w:rPr>
        <w:t xml:space="preserve">采购代理机构</w:t>
      </w:r>
      <w:r>
        <w:rPr>
          <w:rFonts w:hint="eastAsia" w:ascii="宋体" w:hAnsi="宋体" w:eastAsia="宋体" w:cs="宋体"/>
          <w:color w:val="000000"/>
          <w:highlight w:val="none"/>
        </w:rPr>
        <w:t xml:space="preserve">、采购人将只对供应商第一次质疑</w:t>
      </w:r>
      <w:r>
        <w:rPr>
          <w:rFonts w:hint="eastAsia" w:ascii="宋体" w:hAnsi="宋体" w:eastAsia="宋体" w:cs="宋体"/>
          <w:color w:val="000000"/>
          <w:highlight w:val="none"/>
        </w:rPr>
        <w:t xml:space="preserve">作出</w:t>
      </w:r>
      <w:r>
        <w:rPr>
          <w:rFonts w:hint="eastAsia" w:ascii="宋体" w:hAnsi="宋体" w:eastAsia="宋体" w:cs="宋体"/>
          <w:color w:val="000000"/>
          <w:highlight w:val="none"/>
        </w:rPr>
        <w:t xml:space="preserve">答复。</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29.3质疑</w:t>
      </w:r>
      <w:r>
        <w:rPr>
          <w:rFonts w:hint="eastAsia" w:ascii="宋体" w:hAnsi="宋体" w:eastAsia="宋体" w:cs="宋体"/>
          <w:color w:val="000000"/>
          <w:highlight w:val="none"/>
        </w:rPr>
        <w:t xml:space="preserve">函必须</w:t>
      </w:r>
      <w:r>
        <w:rPr>
          <w:rFonts w:hint="eastAsia" w:ascii="宋体" w:hAnsi="宋体" w:eastAsia="宋体" w:cs="宋体"/>
          <w:color w:val="000000"/>
          <w:highlight w:val="none"/>
        </w:rPr>
        <w:t xml:space="preserve">按照本招标文件中《质疑函范本》要求的格式和内容进行填写。供应商如组成联合体参加投标，则《质疑函范本》中要求签字、盖章、加盖公章之处，联合体各方均须按要求签字、盖章、加盖公章。</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29.4 供应</w:t>
      </w:r>
      <w:r>
        <w:rPr>
          <w:rFonts w:hint="eastAsia" w:ascii="宋体" w:hAnsi="宋体" w:eastAsia="宋体" w:cs="宋体"/>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highlight w:val="none"/>
          <w:shd w:val="clear" w:color="auto" w:fill="ffffff" w:themeFill="background1"/>
        </w:rPr>
        <w:t xml:space="preserve">采购代理机构</w:t>
      </w:r>
      <w:r>
        <w:rPr>
          <w:rFonts w:hint="eastAsia" w:ascii="宋体" w:hAnsi="宋体" w:eastAsia="宋体" w:cs="宋体"/>
          <w:highlight w:val="none"/>
        </w:rPr>
        <w:t xml:space="preserve">提出，由</w:t>
      </w:r>
      <w:r>
        <w:rPr>
          <w:rFonts w:hint="eastAsia" w:ascii="宋体" w:hAnsi="宋体" w:eastAsia="宋体"/>
          <w:highlight w:val="none"/>
          <w:shd w:val="clear" w:color="auto" w:fill="ffffff" w:themeFill="background1"/>
        </w:rPr>
        <w:t xml:space="preserve">采购代理机构</w:t>
      </w:r>
      <w:r>
        <w:rPr>
          <w:rFonts w:hint="eastAsia" w:ascii="宋体" w:hAnsi="宋体" w:eastAsia="宋体" w:cs="宋体"/>
          <w:highlight w:val="none"/>
        </w:rPr>
        <w:t xml:space="preserve">负责答复。</w:t>
      </w:r>
      <w:r>
        <w:rPr>
          <w:highlight w:val="none"/>
        </w:rPr>
      </w:r>
      <w:r/>
    </w:p>
    <w:p>
      <w:pPr>
        <w:pStyle w:val="1200"/>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highlight w:val="none"/>
          <w:shd w:val="clear" w:color="auto" w:fill="ffffff" w:themeFill="background1"/>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ascii="宋体" w:hAnsi="宋体" w:eastAsia="宋体"/>
          <w:highlight w:val="none"/>
          <w:shd w:val="clear" w:color="auto" w:fill="ffffff" w:themeFill="background1"/>
        </w:rPr>
        <w:t xml:space="preserve">邺</w:t>
      </w:r>
      <w:r>
        <w:rPr>
          <w:rFonts w:hint="eastAsia" w:ascii="宋体" w:hAnsi="宋体" w:eastAsia="宋体"/>
          <w:highlight w:val="none"/>
          <w:shd w:val="clear" w:color="auto" w:fill="ffffff" w:themeFill="background1"/>
        </w:rPr>
        <w:t xml:space="preserve">区云龙山路56号大唐科技大厦A座高区15楼业务一部，联系电话：025-84795466/15105170154</w:t>
      </w:r>
      <w:r>
        <w:rPr>
          <w:rFonts w:hint="eastAsia" w:ascii="宋体" w:hAnsi="宋体" w:eastAsia="宋体" w:cs="宋体"/>
          <w:highlight w:val="none"/>
        </w:rPr>
        <w:t xml:space="preserve">。</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29.5 以下情形的质疑不予受理</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29.5.1 内容不符合《政府采购质疑和投诉办法》第十二条规定的质疑。</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29.5.2 超出政府采购法定期限的质疑。</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29.5.3 以传真、电子邮件等方式递交的非原件形式的质疑。</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29.5.4 未参加投标活动的供应商或在投标活动中自身权益未受到损害的供应商所提出的质疑。</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29.5.5供应商组成联合体参加投标，联合体中任何一方或多方未按要求签字、盖章、加盖公章的质疑。</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29.6供应商提出书面质疑必须有理、有据，不得捏造事实、提供虚假材料进行恶意质疑。否则，一经查实，</w:t>
      </w:r>
      <w:r>
        <w:rPr>
          <w:rFonts w:hint="eastAsia" w:ascii="宋体" w:hAnsi="宋体" w:eastAsia="宋体" w:cs="宋体"/>
          <w:color w:val="000000"/>
          <w:highlight w:val="none"/>
        </w:rPr>
        <w:t xml:space="preserve">采购代理机构</w:t>
      </w:r>
      <w:r>
        <w:rPr>
          <w:rFonts w:hint="eastAsia" w:ascii="宋体" w:hAnsi="宋体" w:eastAsia="宋体" w:cs="宋体"/>
          <w:color w:val="000000"/>
          <w:highlight w:val="none"/>
        </w:rPr>
        <w:t xml:space="preserve">有权依据政府采购的有关规定，报请政府采购监管部门对该供应商进行相应的行政处罚和记录该供应商的失信信息。</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30、中标通知书</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30.l中标结果确定后，</w:t>
      </w:r>
      <w:r>
        <w:rPr>
          <w:rFonts w:hint="eastAsia" w:ascii="宋体" w:hAnsi="宋体" w:eastAsia="宋体" w:cs="宋体"/>
          <w:color w:val="000000"/>
          <w:highlight w:val="none"/>
        </w:rPr>
        <w:t xml:space="preserve">采购代理机构</w:t>
      </w:r>
      <w:r>
        <w:rPr>
          <w:rFonts w:hint="eastAsia" w:ascii="宋体" w:hAnsi="宋体" w:eastAsia="宋体" w:cs="宋体"/>
          <w:color w:val="000000"/>
          <w:highlight w:val="none"/>
        </w:rPr>
        <w:t xml:space="preserve">将向中标人发出中标通知书。请中标人在中标结果公告届满之日起30日内,使用CA数字证书</w:t>
      </w:r>
      <w:r>
        <w:rPr>
          <w:rFonts w:hint="eastAsia" w:ascii="宋体" w:hAnsi="宋体" w:eastAsia="宋体" w:cs="宋体"/>
          <w:highlight w:val="none"/>
        </w:rPr>
        <w:t xml:space="preserve">登录苏</w:t>
      </w:r>
      <w:r>
        <w:rPr>
          <w:rFonts w:hint="eastAsia" w:ascii="宋体" w:hAnsi="宋体" w:eastAsia="宋体" w:cs="宋体"/>
          <w:highlight w:val="none"/>
        </w:rPr>
        <w:t xml:space="preserve">采云</w:t>
      </w:r>
      <w:r>
        <w:rPr>
          <w:rFonts w:hint="eastAsia" w:ascii="宋体" w:hAnsi="宋体" w:eastAsia="宋体" w:cs="宋体"/>
          <w:highlight w:val="none"/>
        </w:rPr>
        <w:t xml:space="preserve">系统及时下载中标通知书。因系统存储空间有限，自中标结果公告届满之日起30日后，苏</w:t>
      </w:r>
      <w:r>
        <w:rPr>
          <w:rFonts w:hint="eastAsia" w:ascii="宋体" w:hAnsi="宋体" w:eastAsia="宋体" w:cs="宋体"/>
          <w:highlight w:val="none"/>
        </w:rPr>
        <w:t xml:space="preserve">采云</w:t>
      </w:r>
      <w:r>
        <w:rPr>
          <w:rFonts w:hint="eastAsia" w:ascii="宋体" w:hAnsi="宋体" w:eastAsia="宋体" w:cs="宋体"/>
          <w:highlight w:val="none"/>
        </w:rPr>
        <w:t xml:space="preserve">系统不再保证提供下载中标通知书服务,因未及时下载而造成的不利后果由中</w:t>
      </w:r>
      <w:r>
        <w:rPr>
          <w:rFonts w:hint="eastAsia" w:ascii="宋体" w:hAnsi="宋体" w:eastAsia="宋体" w:cs="宋体"/>
          <w:color w:val="000000"/>
          <w:highlight w:val="none"/>
        </w:rPr>
        <w:t xml:space="preserve">标人自行承担。</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181" w:name="_Toc16938552"/>
      <w:r>
        <w:rPr>
          <w:highlight w:val="none"/>
        </w:rPr>
      </w:r>
      <w:bookmarkStart w:id="182" w:name="_Toc20823308"/>
      <w:r>
        <w:rPr>
          <w:highlight w:val="none"/>
        </w:rPr>
      </w:r>
      <w:bookmarkStart w:id="183" w:name="_Toc513029236"/>
      <w:r>
        <w:rPr>
          <w:highlight w:val="none"/>
        </w:rPr>
      </w:r>
      <w:bookmarkStart w:id="184" w:name="_Toc120614220"/>
      <w:r>
        <w:rPr>
          <w:rFonts w:hint="eastAsia" w:ascii="宋体" w:hAnsi="宋体" w:eastAsia="宋体" w:cs="宋体"/>
          <w:b/>
          <w:color w:val="000000"/>
          <w:highlight w:val="none"/>
        </w:rPr>
        <w:t xml:space="preserve">七、授予合同</w:t>
      </w:r>
      <w:bookmarkEnd w:id="181"/>
      <w:r>
        <w:rPr>
          <w:highlight w:val="none"/>
        </w:rPr>
      </w:r>
      <w:bookmarkEnd w:id="182"/>
      <w:r>
        <w:rPr>
          <w:highlight w:val="none"/>
        </w:rPr>
      </w:r>
      <w:bookmarkEnd w:id="183"/>
      <w:r>
        <w:rPr>
          <w:highlight w:val="none"/>
        </w:rPr>
      </w:r>
      <w:bookmarkEnd w:id="184"/>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highlight w:val="none"/>
        </w:rPr>
      </w:r>
      <w:bookmarkStart w:id="185" w:name="_Toc20823309"/>
      <w:r>
        <w:rPr>
          <w:highlight w:val="none"/>
        </w:rPr>
      </w:r>
      <w:bookmarkStart w:id="186" w:name="_Toc513029237"/>
      <w:r>
        <w:rPr>
          <w:highlight w:val="none"/>
        </w:rPr>
      </w:r>
      <w:bookmarkStart w:id="187" w:name="_Toc16938553"/>
      <w:r>
        <w:rPr>
          <w:rFonts w:hint="eastAsia" w:ascii="宋体" w:hAnsi="宋体" w:eastAsia="宋体" w:cs="宋体"/>
          <w:color w:val="000000"/>
          <w:highlight w:val="none"/>
        </w:rPr>
        <w:t xml:space="preserve">31. 签订合同</w:t>
      </w:r>
      <w:bookmarkEnd w:id="185"/>
      <w:r>
        <w:rPr>
          <w:highlight w:val="none"/>
        </w:rPr>
      </w:r>
      <w:bookmarkEnd w:id="186"/>
      <w:r>
        <w:rPr>
          <w:highlight w:val="none"/>
        </w:rPr>
      </w:r>
      <w:bookmarkEnd w:id="187"/>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31.l中标人应当在中标通知书发出之日起三十日内，按照招标文件确定的事项与采购人签订政府采购合同。</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31.2招标文件、中标人的投标文件及招标过程中有关澄清、承诺文件均应作为合同附件。</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31.3 签订合同后，</w:t>
      </w:r>
      <w:r>
        <w:rPr>
          <w:rFonts w:hint="eastAsia" w:ascii="宋体" w:hAnsi="宋体" w:eastAsia="宋体" w:cs="宋体"/>
          <w:i/>
          <w:color w:val="000000"/>
          <w:highlight w:val="none"/>
          <w:u w:val="single"/>
        </w:rPr>
        <w:t xml:space="preserve">中标人不得将合同标的进行转包</w:t>
      </w:r>
      <w:r>
        <w:rPr>
          <w:rFonts w:hint="eastAsia" w:ascii="宋体" w:hAnsi="宋体" w:eastAsia="宋体" w:cs="宋体"/>
          <w:color w:val="000000"/>
          <w:highlight w:val="none"/>
        </w:rPr>
        <w:t xml:space="preserve">。未经采购人同意，中标人也不得采用分包的形式履行合同，否则采购人有权终止合同。转包或分包造成采购人损失的，中标人应承担相应赔偿责任。</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32、货物（包含与货物相关的服务）的追加</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33.政府采购政策功能落实</w:t>
      </w:r>
      <w:r>
        <w:rPr>
          <w:highlight w:val="none"/>
        </w:rPr>
      </w:r>
      <w:r/>
    </w:p>
    <w:p>
      <w:pPr>
        <w:pStyle w:val="1200"/>
        <w:jc w:val="both"/>
        <w:keepLines/>
        <w:keepNext/>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33.1政府</w:t>
      </w:r>
      <w:r>
        <w:rPr>
          <w:rFonts w:hint="eastAsia" w:ascii="宋体" w:hAnsi="宋体" w:eastAsia="宋体" w:cs="宋体"/>
          <w:highlight w:val="none"/>
        </w:rPr>
        <w:t xml:space="preserve">采购线上合同</w:t>
      </w:r>
      <w:r>
        <w:rPr>
          <w:rFonts w:hint="eastAsia" w:ascii="宋体" w:hAnsi="宋体" w:eastAsia="宋体" w:cs="宋体"/>
          <w:highlight w:val="none"/>
        </w:rPr>
        <w:t xml:space="preserve">信用融资政策</w:t>
      </w:r>
      <w:r>
        <w:rPr>
          <w:highlight w:val="none"/>
        </w:rPr>
      </w:r>
      <w:r/>
    </w:p>
    <w:p>
      <w:pPr>
        <w:pStyle w:val="1200"/>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根据《转发江苏省财政厅</w:t>
      </w:r>
      <w:r>
        <w:rPr>
          <w:rFonts w:ascii="宋体" w:hAnsi="宋体" w:eastAsia="宋体" w:cs="宋体"/>
          <w:highlight w:val="none"/>
        </w:rPr>
        <w:t xml:space="preserve"> </w:t>
      </w:r>
      <w:r>
        <w:rPr>
          <w:rFonts w:hint="eastAsia" w:ascii="宋体" w:hAnsi="宋体" w:eastAsia="宋体" w:cs="宋体"/>
          <w:highlight w:val="none"/>
        </w:rPr>
        <w:t xml:space="preserve">中国人民银行南京分行&lt;关于深入推进政府采购线上合同信用融资工作的通知&gt;的通知》（</w:t>
      </w:r>
      <w:r>
        <w:rPr>
          <w:rFonts w:hint="eastAsia" w:ascii="宋体" w:hAnsi="宋体" w:eastAsia="宋体" w:cs="宋体"/>
          <w:highlight w:val="none"/>
        </w:rPr>
        <w:t xml:space="preserve">盐财购</w:t>
      </w:r>
      <w:r>
        <w:rPr>
          <w:rFonts w:hint="eastAsia" w:ascii="宋体" w:hAnsi="宋体" w:eastAsia="宋体" w:cs="宋体"/>
          <w:highlight w:val="none"/>
        </w:rPr>
        <w:t xml:space="preserve">〔2021〕20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ascii="宋体" w:hAnsi="宋体" w:eastAsia="宋体" w:cs="宋体"/>
          <w:highlight w:val="none"/>
        </w:rPr>
        <w:t xml:space="preserve">采云</w:t>
      </w:r>
      <w:r>
        <w:rPr>
          <w:rFonts w:hint="eastAsia" w:ascii="宋体" w:hAnsi="宋体" w:eastAsia="宋体" w:cs="宋体"/>
          <w:highlight w:val="none"/>
        </w:rPr>
        <w:t xml:space="preserve">系统中操作手册。 </w:t>
      </w:r>
      <w:r>
        <w:rPr>
          <w:highlight w:val="none"/>
        </w:rPr>
      </w:r>
      <w:r/>
    </w:p>
    <w:p>
      <w:pPr>
        <w:spacing w:line="360" w:lineRule="auto"/>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33.2进口产品</w:t>
      </w:r>
      <w:r>
        <w:rPr>
          <w:highlight w:val="none"/>
        </w:rPr>
      </w:r>
      <w:r/>
    </w:p>
    <w:p>
      <w:pPr>
        <w:pStyle w:val="1200"/>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highlight w:val="none"/>
        </w:rPr>
      </w:r>
      <w:r/>
    </w:p>
    <w:p>
      <w:pPr>
        <w:spacing w:line="360" w:lineRule="auto"/>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33.3中小企业、监狱企业及残疾人福利性单位</w:t>
      </w:r>
      <w:r>
        <w:rPr>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33.3.1中小企业定义：</w:t>
      </w:r>
      <w:r>
        <w:rPr>
          <w:highlight w:val="none"/>
        </w:rPr>
      </w:r>
      <w:r/>
    </w:p>
    <w:p>
      <w:pPr>
        <w:pStyle w:val="1200"/>
        <w:ind w:firstLine="48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w:t>
      </w:r>
      <w:r>
        <w:rPr>
          <w:rFonts w:hint="eastAsia" w:ascii="宋体" w:hAnsi="宋体" w:eastAsia="宋体" w:cs="宋体"/>
          <w:highlight w:val="none"/>
        </w:rPr>
        <w:t xml:space="preserve">46号）、《关于印发中小企业划型标准规定的通知》（工信部联企业〔2011〕300 号）、《国务院关于进一步促进中小企业发展的若干意见》（国发〔2009〕36 号）。</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33.3.2供应商提供的货物、工程或者服务符合下列情形的，享受中小企业扶持政策：</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33.3.2.1在货物采购项目中，货物由中小企业制造，即货物由中小企业生产且使用该中小企业商号或者注册商标；</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33.3.2.2在工程采购项目中，工程由中小企业承建，即工程施工单位为中小企业；</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33.3.2.3在服务采购项目中，服务由中小企业承接，即提供服务的人员为中小企业依照《中华人民共和国劳动合同法》订立劳动合同的从业人员。</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33.3.3在货物采购项目中，供应商提供的货物既有中小企业制造货物，也有大型企业制造货物的，不享受中小企业扶持政策。</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33.3.4以联合体形</w:t>
      </w:r>
      <w:r>
        <w:rPr>
          <w:rFonts w:hint="eastAsia" w:ascii="宋体" w:hAnsi="宋体" w:eastAsia="宋体" w:cs="宋体"/>
          <w:highlight w:val="none"/>
        </w:rPr>
        <w:t xml:space="preserve">式参加</w:t>
      </w:r>
      <w:r>
        <w:rPr>
          <w:rFonts w:hint="eastAsia" w:ascii="宋体" w:hAnsi="宋体" w:eastAsia="宋体" w:cs="宋体"/>
          <w:highlight w:val="none"/>
        </w:rPr>
        <w:t xml:space="preserve">政府采购活动，联合体各方均为中小企业的，联合体视同中小企业。其中，联合体各方均为小</w:t>
      </w:r>
      <w:r>
        <w:rPr>
          <w:rFonts w:hint="eastAsia" w:ascii="宋体" w:hAnsi="宋体" w:eastAsia="宋体" w:cs="宋体"/>
          <w:highlight w:val="none"/>
        </w:rPr>
        <w:t xml:space="preserve">微企业</w:t>
      </w:r>
      <w:r>
        <w:rPr>
          <w:rFonts w:hint="eastAsia" w:ascii="宋体" w:hAnsi="宋体" w:eastAsia="宋体" w:cs="宋体"/>
          <w:highlight w:val="none"/>
        </w:rPr>
        <w:t xml:space="preserve">的，联合体视同小微企业。</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33.3.6残疾人福利单位定义：享受政府采购支持政策的残疾人福利性单位应当同时满足以下条件：</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33.3.6.1安置的残疾人占本单位在职职工人数的比例不低于25%（含25%），并且安置的残疾人人数不少于10 人（含10 人）；</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33.3.6.2依法与安置的每位残疾人签订了一年以上（含一年）的劳动合同或服务协议；</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33.3.6.3为安置的每位残疾人按月足额缴纳了基本养老保险、基本医疗保险、失业保险、工伤保险和生育保险等社会保险费；</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33.3.6.4通过银行等金融机构向安置的每位残疾人，按月支付了不低于单位所在区县适用的经省级人民政府批准的月最低工资标准的工资；</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33.3.6.5提供本单位制造的货物、承担的工程或者服务（以下简称产品），或者提供其他残疾人福利性单位制造的货物（不包括使用非残疾人福利性单位注册商标的货物）；</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33.3.6.6前款所称残疾人是指法</w:t>
      </w:r>
      <w:r>
        <w:rPr>
          <w:rFonts w:hint="eastAsia" w:ascii="宋体" w:hAnsi="宋体" w:eastAsia="宋体" w:cs="宋体"/>
          <w:highlight w:val="none"/>
        </w:rPr>
        <w:t xml:space="preserve">定劳动</w:t>
      </w:r>
      <w:r>
        <w:rPr>
          <w:rFonts w:hint="eastAsia" w:ascii="宋体" w:hAnsi="宋体" w:eastAsia="宋体" w:cs="宋体"/>
          <w:highlight w:val="none"/>
        </w:rPr>
        <w:t xml:space="preserve">年龄内，持有</w:t>
      </w:r>
      <w:bookmarkStart w:id="188" w:name="OLE_LINK45"/>
      <w:r>
        <w:rPr>
          <w:rFonts w:hint="eastAsia" w:ascii="宋体" w:hAnsi="宋体" w:eastAsia="宋体" w:cs="宋体"/>
          <w:highlight w:val="none"/>
        </w:rPr>
        <w:t xml:space="preserve">《中华人民共和国残疾人证》或者《中华人民共和国残疾军人证》</w:t>
      </w:r>
      <w:r>
        <w:rPr>
          <w:rFonts w:hint="eastAsia" w:ascii="宋体" w:hAnsi="宋体" w:eastAsia="宋体" w:cs="宋体"/>
          <w:highlight w:val="none"/>
        </w:rPr>
        <w:t xml:space="preserve">（1 至8 级）</w:t>
      </w:r>
      <w:r>
        <w:rPr>
          <w:rFonts w:hint="eastAsia" w:ascii="宋体" w:hAnsi="宋体" w:eastAsia="宋体" w:cs="宋体"/>
          <w:highlight w:val="none"/>
        </w:rPr>
        <w:t xml:space="preserve">的自然人</w:t>
      </w:r>
      <w:bookmarkEnd w:id="188"/>
      <w:r>
        <w:rPr>
          <w:rFonts w:hint="eastAsia" w:ascii="宋体" w:hAnsi="宋体" w:eastAsia="宋体" w:cs="宋体"/>
          <w:highlight w:val="none"/>
        </w:rPr>
        <w:t xml:space="preserve">，包括具有劳动条件和劳动意愿的精神残疾人。在职职工人数是指与残疾人福利性单位建立劳动关系并依法签订劳动合同或服务协议的雇员人数。</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33.3.7本项目是否专门面向中小企业预留采购份额见第一章《招标公告》。</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33.3.8采购标的对应的中小企业划分标准所属行业见第四章《采购需求》。</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33.3.9小</w:t>
      </w:r>
      <w:r>
        <w:rPr>
          <w:rFonts w:hint="eastAsia" w:ascii="宋体" w:hAnsi="宋体" w:eastAsia="宋体" w:cs="宋体"/>
          <w:highlight w:val="none"/>
        </w:rPr>
        <w:t xml:space="preserve">微企业</w:t>
      </w:r>
      <w:r>
        <w:rPr>
          <w:rFonts w:hint="eastAsia" w:ascii="宋体" w:hAnsi="宋体" w:eastAsia="宋体" w:cs="宋体"/>
          <w:highlight w:val="none"/>
        </w:rPr>
        <w:t xml:space="preserve">价格评审优惠的政策：见第五章《评标方法和评标标准》。</w:t>
      </w:r>
      <w:r>
        <w:rPr>
          <w:highlight w:val="none"/>
        </w:rPr>
      </w:r>
      <w:r/>
    </w:p>
    <w:p>
      <w:pPr>
        <w:spacing w:line="360" w:lineRule="auto"/>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33.4政府采购节能产品、环境标志产品</w:t>
      </w:r>
      <w:r>
        <w:rPr>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33.4.1</w:t>
      </w:r>
      <w:r>
        <w:rPr>
          <w:rFonts w:hint="eastAsia" w:ascii="宋体" w:hAnsi="宋体" w:eastAsia="宋体" w:cs="宋体"/>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highlight w:val="none"/>
        </w:rPr>
        <w:t xml:space="preserve">如属政府强制采购产品未提供认证证书的或认证证书提供不全的将视为未实质性响应采购要求</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其他条件相同情况下，应当优先采购节能产品、环境标志产品。</w:t>
      </w:r>
      <w:r>
        <w:rPr>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33.4.2</w:t>
      </w:r>
      <w:r>
        <w:rPr>
          <w:rFonts w:hint="eastAsia" w:ascii="宋体" w:hAnsi="宋体" w:eastAsia="宋体" w:cs="宋体"/>
          <w:sz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highlight w:val="none"/>
        </w:rPr>
      </w:r>
      <w:r/>
    </w:p>
    <w:p>
      <w:pPr>
        <w:spacing w:line="360" w:lineRule="auto"/>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33.5绿色包装</w:t>
      </w:r>
      <w:r>
        <w:rPr>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本项目中涉及商品的包装应按照“财办库〔2020〕123号</w:t>
      </w:r>
      <w:r>
        <w:rPr>
          <w:rFonts w:hint="eastAsia" w:ascii="宋体" w:hAnsi="宋体" w:eastAsia="宋体" w:cs="宋体"/>
          <w:sz w:val="24"/>
          <w:highlight w:val="none"/>
        </w:rPr>
        <w:t xml:space="preserve">《</w:t>
      </w:r>
      <w:r>
        <w:rPr>
          <w:rFonts w:hint="eastAsia" w:ascii="宋体" w:hAnsi="宋体" w:eastAsia="宋体" w:cs="宋体"/>
          <w:sz w:val="24"/>
          <w:highlight w:val="none"/>
        </w:rPr>
        <w:t xml:space="preserve">关于印发</w:t>
      </w:r>
      <w:r>
        <w:rPr>
          <w:rFonts w:hint="eastAsia" w:ascii="宋体" w:hAnsi="宋体" w:eastAsia="宋体" w:cs="宋体"/>
          <w:sz w:val="24"/>
          <w:highlight w:val="none"/>
        </w:rPr>
        <w:t xml:space="preserve">《</w:t>
      </w:r>
      <w:r>
        <w:rPr>
          <w:rFonts w:hint="eastAsia" w:ascii="宋体" w:hAnsi="宋体" w:eastAsia="宋体" w:cs="宋体"/>
          <w:sz w:val="24"/>
          <w:highlight w:val="none"/>
        </w:rPr>
        <w:t xml:space="preserve">商品包装政府采购需求标准（试行）》、《快递包装政府采购需求标准（试行）》的</w:t>
      </w:r>
      <w:r>
        <w:rPr>
          <w:rFonts w:hint="eastAsia" w:ascii="宋体" w:hAnsi="宋体" w:eastAsia="宋体" w:cs="宋体"/>
          <w:sz w:val="24"/>
          <w:highlight w:val="none"/>
        </w:rPr>
        <w:t xml:space="preserve">通知》”执行,在供货、安装过程中能做到低碳物流、环保节约、提高资源利用率。</w:t>
      </w:r>
      <w:r>
        <w:rPr>
          <w:highlight w:val="none"/>
        </w:rPr>
      </w:r>
      <w:r/>
    </w:p>
    <w:p>
      <w:pPr>
        <w:spacing w:line="360" w:lineRule="auto"/>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33.6政府采购创新产品</w:t>
      </w:r>
      <w:r>
        <w:rPr>
          <w:highlight w:val="none"/>
        </w:rPr>
      </w:r>
      <w:r/>
    </w:p>
    <w:p>
      <w:pPr>
        <w:ind w:firstLine="478"/>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采购人优先采购各级政府部门公开发布的有效期内的创新产品、创新服务、首台套、</w:t>
      </w:r>
      <w:r>
        <w:rPr>
          <w:rFonts w:hint="eastAsia" w:ascii="宋体" w:hAnsi="宋体" w:eastAsia="宋体" w:cs="宋体"/>
          <w:sz w:val="24"/>
          <w:highlight w:val="none"/>
        </w:rPr>
        <w:t xml:space="preserve">首购首</w:t>
      </w:r>
      <w:r>
        <w:rPr>
          <w:rFonts w:hint="eastAsia" w:ascii="宋体" w:hAnsi="宋体" w:eastAsia="宋体" w:cs="宋体"/>
          <w:sz w:val="24"/>
          <w:highlight w:val="none"/>
        </w:rPr>
        <w:t xml:space="preserve">用等《目录》的创新产品</w:t>
      </w:r>
      <w:r>
        <w:rPr>
          <w:rFonts w:hint="eastAsia" w:ascii="宋体" w:hAnsi="宋体" w:eastAsia="宋体" w:cs="宋体"/>
          <w:color w:val="000000"/>
          <w:sz w:val="24"/>
          <w:highlight w:val="none"/>
        </w:rPr>
        <w:t xml:space="preserve">。</w:t>
      </w:r>
      <w:r>
        <w:rPr>
          <w:highlight w:val="none"/>
        </w:rPr>
      </w:r>
      <w:r/>
    </w:p>
    <w:p>
      <w:pPr>
        <w:spacing w:line="360" w:lineRule="auto"/>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33.7绿色数据中心政策 </w:t>
      </w:r>
      <w:r>
        <w:rPr>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本文件中若涉及到数据中心采购，采购人应依据《绿色数据中心政府采购需求标准（试行）》（财办库〔2023〕7号）文件精神</w:t>
      </w:r>
      <w:r>
        <w:rPr>
          <w:rFonts w:hint="eastAsia" w:ascii="宋体" w:hAnsi="宋体" w:eastAsia="宋体" w:cs="宋体"/>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highlight w:val="none"/>
        </w:rPr>
      </w:r>
      <w:r/>
    </w:p>
    <w:p>
      <w:pPr>
        <w:spacing w:line="360" w:lineRule="auto"/>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33.8履约保证金政策</w:t>
      </w:r>
      <w:bookmarkStart w:id="189" w:name="OLE_LINK44"/>
      <w:r>
        <w:rPr>
          <w:rFonts w:hint="eastAsia" w:ascii="宋体" w:hAnsi="宋体" w:eastAsia="宋体" w:cs="宋体"/>
          <w:b/>
          <w:bCs/>
          <w:sz w:val="24"/>
          <w:highlight w:val="none"/>
        </w:rPr>
        <w:t xml:space="preserve">（本项目不收取履约保证金）</w:t>
      </w:r>
      <w:bookmarkEnd w:id="189"/>
      <w:r>
        <w:rPr>
          <w:highlight w:val="none"/>
        </w:rPr>
      </w:r>
      <w:r/>
    </w:p>
    <w:p>
      <w:pPr>
        <w:pStyle w:val="1206"/>
        <w:ind w:left="0"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确需收取履约保证金的，履约保证金的缴纳形式：</w:t>
      </w:r>
      <w:r>
        <w:rPr>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如以履约保函（保险）形式缴纳履约保证金，供应商可通过政府采购电子履约保函（保险）平台（www.jsdzbh.com）在线申请履约保函（保险）。</w:t>
      </w:r>
      <w:r>
        <w:rPr>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rPr>
          <w:highlight w:val="none"/>
        </w:rPr>
      </w:r>
      <w:r/>
    </w:p>
    <w:p>
      <w:pPr>
        <w:spacing w:line="360" w:lineRule="auto"/>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34.预付款制度</w:t>
      </w:r>
      <w:r>
        <w:rPr>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本项目落实预付款制度，预付款比例为</w:t>
      </w:r>
      <w:r>
        <w:rPr>
          <w:rFonts w:hint="eastAsia" w:ascii="宋体" w:hAnsi="宋体" w:eastAsia="宋体" w:cs="宋体"/>
          <w:sz w:val="24"/>
          <w:highlight w:val="none"/>
        </w:rPr>
        <w:t xml:space="preserve">30</w:t>
      </w:r>
      <w:r>
        <w:rPr>
          <w:rFonts w:hint="eastAsia" w:ascii="宋体" w:hAnsi="宋体" w:eastAsia="宋体" w:cs="宋体"/>
          <w:sz w:val="24"/>
          <w:highlight w:val="none"/>
        </w:rPr>
        <w:t xml:space="preserve">%。在签订合同时，中标、成交供</w:t>
      </w:r>
      <w:r>
        <w:rPr>
          <w:rFonts w:hint="eastAsia" w:ascii="宋体" w:hAnsi="宋体" w:eastAsia="宋体" w:cs="宋体"/>
          <w:sz w:val="24"/>
          <w:highlight w:val="none"/>
        </w:rPr>
        <w:t xml:space="preserve">应商明确书面表示无需预付款或者主动要求降低预付款比例的，采购人可就预付款比例作相应调整。</w:t>
      </w:r>
      <w:r>
        <w:rPr>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35.</w:t>
      </w:r>
      <w:r>
        <w:rPr>
          <w:rFonts w:hint="eastAsia" w:ascii="宋体" w:hAnsi="宋体" w:eastAsia="宋体" w:cs="宋体"/>
          <w:sz w:val="24"/>
          <w:highlight w:val="none"/>
        </w:rPr>
        <w:t xml:space="preserve">代理</w:t>
      </w:r>
      <w:r>
        <w:rPr>
          <w:rFonts w:hint="eastAsia" w:ascii="宋体" w:hAnsi="宋体" w:eastAsia="宋体" w:cs="宋体"/>
          <w:sz w:val="24"/>
          <w:highlight w:val="none"/>
        </w:rPr>
        <w:t xml:space="preserve">服务费</w:t>
      </w:r>
      <w:r>
        <w:rPr>
          <w:highlight w:val="none"/>
        </w:rPr>
      </w:r>
      <w:r/>
    </w:p>
    <w:p>
      <w:pPr>
        <w:ind w:firstLine="480"/>
        <w:spacing w:line="360" w:lineRule="auto"/>
        <w:rPr>
          <w:rFonts w:hint="eastAsia" w:ascii="宋体" w:hAnsi="宋体" w:eastAsia="宋体" w:cs="宋体"/>
          <w:sz w:val="24"/>
          <w:highlight w:val="none"/>
        </w:rPr>
      </w:pPr>
      <w:r>
        <w:rPr>
          <w:highlight w:val="none"/>
        </w:rPr>
      </w:r>
      <w:bookmarkStart w:id="190" w:name="OLE_LINK15"/>
      <w:r>
        <w:rPr>
          <w:rFonts w:hint="eastAsia" w:ascii="宋体" w:hAnsi="宋体" w:eastAsia="宋体" w:cs="宋体"/>
          <w:sz w:val="24"/>
          <w:highlight w:val="none"/>
        </w:rPr>
        <w:t xml:space="preserve">领取中标通知书前，中标人按照《江苏省政府采购代理服务收费指导意见》【2024】20号文的收费标准，向代理机构一次性缴纳代理服务费</w:t>
      </w:r>
      <w:r>
        <w:rPr>
          <w:rFonts w:hint="eastAsia" w:ascii="宋体" w:hAnsi="宋体" w:eastAsia="宋体" w:cs="宋体"/>
          <w:sz w:val="24"/>
          <w:highlight w:val="none"/>
        </w:rPr>
        <w:t xml:space="preserve">。</w:t>
      </w:r>
      <w:r>
        <w:rPr>
          <w:highlight w:val="none"/>
        </w:rPr>
      </w:r>
      <w:r/>
    </w:p>
    <w:p>
      <w:pPr>
        <w:ind w:firstLine="480"/>
        <w:spacing w:line="360" w:lineRule="auto"/>
        <w:rPr>
          <w:rFonts w:hint="eastAsia" w:ascii="宋体" w:hAnsi="宋体" w:eastAsia="宋体" w:cs="Times New Roman"/>
          <w:sz w:val="24"/>
          <w:highlight w:val="none"/>
          <w:shd w:val="clear" w:color="auto" w:fill="ffffff"/>
        </w:rPr>
      </w:pPr>
      <w:r>
        <w:rPr>
          <w:rFonts w:hint="eastAsia" w:ascii="宋体" w:hAnsi="宋体" w:eastAsia="宋体" w:cs="Times New Roman"/>
          <w:sz w:val="24"/>
          <w:highlight w:val="none"/>
          <w:shd w:val="clear" w:color="auto" w:fill="ffffff"/>
        </w:rPr>
        <w:t xml:space="preserve">银行信息：</w:t>
      </w:r>
      <w:r>
        <w:rPr>
          <w:highlight w:val="none"/>
        </w:rPr>
      </w:r>
      <w:r/>
    </w:p>
    <w:p>
      <w:pPr>
        <w:ind w:firstLine="480"/>
        <w:spacing w:line="360" w:lineRule="auto"/>
        <w:rPr>
          <w:rFonts w:hint="eastAsia" w:ascii="宋体" w:hAnsi="宋体" w:eastAsia="宋体" w:cs="Times New Roman"/>
          <w:sz w:val="24"/>
          <w:highlight w:val="none"/>
          <w:shd w:val="clear" w:color="auto" w:fill="ffffff"/>
        </w:rPr>
      </w:pPr>
      <w:r>
        <w:rPr>
          <w:rFonts w:hint="eastAsia" w:ascii="宋体" w:hAnsi="宋体" w:eastAsia="宋体" w:cs="Times New Roman"/>
          <w:sz w:val="24"/>
          <w:highlight w:val="none"/>
          <w:shd w:val="clear" w:color="auto" w:fill="ffffff"/>
        </w:rPr>
        <w:t xml:space="preserve">户名：江苏海外集团国际工程咨询有限公司</w:t>
      </w:r>
      <w:r>
        <w:rPr>
          <w:highlight w:val="none"/>
        </w:rPr>
      </w:r>
      <w:r/>
    </w:p>
    <w:p>
      <w:pPr>
        <w:ind w:firstLine="480"/>
        <w:spacing w:line="360" w:lineRule="auto"/>
        <w:rPr>
          <w:rFonts w:hint="eastAsia" w:ascii="宋体" w:hAnsi="宋体" w:eastAsia="宋体" w:cs="Times New Roman"/>
          <w:sz w:val="24"/>
          <w:highlight w:val="none"/>
          <w:shd w:val="clear" w:color="auto" w:fill="ffffff"/>
        </w:rPr>
      </w:pPr>
      <w:r>
        <w:rPr>
          <w:rFonts w:hint="eastAsia" w:ascii="宋体" w:hAnsi="宋体" w:eastAsia="宋体" w:cs="Times New Roman"/>
          <w:sz w:val="24"/>
          <w:highlight w:val="none"/>
          <w:shd w:val="clear" w:color="auto" w:fill="ffffff"/>
        </w:rPr>
        <w:t xml:space="preserve">开户银行：交行江苏省分行营业部</w:t>
      </w:r>
      <w:r>
        <w:rPr>
          <w:highlight w:val="none"/>
        </w:rPr>
      </w:r>
      <w:r/>
    </w:p>
    <w:p>
      <w:pPr>
        <w:ind w:firstLine="480"/>
        <w:spacing w:line="360" w:lineRule="auto"/>
        <w:rPr>
          <w:rFonts w:hint="eastAsia" w:ascii="宋体" w:hAnsi="宋体" w:eastAsia="宋体"/>
          <w:sz w:val="24"/>
          <w:highlight w:val="none"/>
          <w:shd w:val="clear" w:color="auto" w:fill="ffffff" w:themeFill="background1"/>
        </w:rPr>
      </w:pPr>
      <w:r>
        <w:rPr>
          <w:rFonts w:hint="eastAsia" w:ascii="宋体" w:hAnsi="宋体" w:eastAsia="宋体" w:cs="Times New Roman"/>
          <w:sz w:val="24"/>
          <w:highlight w:val="none"/>
          <w:shd w:val="clear" w:color="auto" w:fill="ffffff"/>
        </w:rPr>
        <w:t xml:space="preserve">账号：32000660701014112410</w:t>
      </w:r>
      <w:r>
        <w:rPr>
          <w:rFonts w:hint="eastAsia" w:ascii="宋体" w:hAnsi="宋体" w:eastAsia="宋体"/>
          <w:sz w:val="24"/>
          <w:highlight w:val="none"/>
          <w:shd w:val="clear" w:color="auto" w:fill="ffffff" w:themeFill="background1"/>
        </w:rPr>
        <w:t xml:space="preserve">9</w:t>
      </w:r>
      <w:bookmarkEnd w:id="190"/>
      <w:r>
        <w:rPr>
          <w:highlight w:val="none"/>
        </w:rPr>
      </w:r>
      <w:r/>
    </w:p>
    <w:p>
      <w:pPr>
        <w:spacing w:line="360" w:lineRule="auto"/>
        <w:rPr>
          <w:rFonts w:hint="eastAsia" w:ascii="宋体" w:hAnsi="宋体" w:eastAsia="宋体"/>
          <w:sz w:val="24"/>
          <w:highlight w:val="none"/>
          <w:shd w:val="clear" w:color="auto" w:fill="ffffff" w:themeFill="background1"/>
        </w:rPr>
      </w:pPr>
      <w:r>
        <w:rPr>
          <w:rFonts w:hint="eastAsia" w:ascii="宋体" w:hAnsi="宋体" w:eastAsia="宋体"/>
          <w:b/>
          <w:bCs/>
          <w:sz w:val="24"/>
          <w:highlight w:val="none"/>
          <w:shd w:val="clear" w:color="auto" w:fill="ffffff" w:themeFill="background1"/>
        </w:rPr>
        <w:t xml:space="preserve">36.</w:t>
      </w:r>
      <w:r>
        <w:rPr>
          <w:rFonts w:hint="eastAsia" w:ascii="宋体"/>
          <w:b/>
          <w:bCs/>
          <w:sz w:val="24"/>
          <w:highlight w:val="none"/>
          <w:shd w:val="clear" w:color="auto" w:fill="ffffff" w:themeFill="background1"/>
        </w:rPr>
        <w:t xml:space="preserve">关于异常低价投标（响应）的审查情形和具体要求</w:t>
      </w:r>
      <w:r>
        <w:rPr>
          <w:highlight w:val="none"/>
        </w:rPr>
      </w:r>
      <w:r/>
    </w:p>
    <w:p>
      <w:pPr>
        <w:pStyle w:val="1196"/>
        <w:spacing w:after="0" w:line="360" w:lineRule="auto"/>
        <w:rPr>
          <w:rFonts w:hint="eastAsia" w:ascii="宋体" w:hAnsi="宋体" w:eastAsia="宋体"/>
          <w:sz w:val="24"/>
          <w:szCs w:val="24"/>
          <w:highlight w:val="none"/>
          <w:shd w:val="clear" w:color="auto" w:fill="ffffff" w:themeFill="background1"/>
        </w:rPr>
      </w:pPr>
      <w:r>
        <w:rPr>
          <w:rFonts w:hint="eastAsia" w:ascii="宋体" w:hAnsi="宋体" w:eastAsia="宋体"/>
          <w:sz w:val="24"/>
          <w:szCs w:val="24"/>
          <w:highlight w:val="none"/>
          <w:shd w:val="clear" w:color="auto" w:fill="ffffff" w:themeFill="background1"/>
        </w:rPr>
        <w:t xml:space="preserve">36.1.评审过程中出现下列情形之一的，评审委员会应当启动异常低价投标（响应）审查程序：</w:t>
      </w:r>
      <w:r>
        <w:rPr>
          <w:highlight w:val="none"/>
        </w:rPr>
      </w:r>
      <w:r/>
    </w:p>
    <w:p>
      <w:pPr>
        <w:pStyle w:val="1196"/>
        <w:spacing w:after="0" w:line="360" w:lineRule="auto"/>
        <w:rPr>
          <w:rFonts w:hint="eastAsia" w:ascii="宋体" w:hAnsi="宋体" w:eastAsia="宋体"/>
          <w:sz w:val="24"/>
          <w:szCs w:val="24"/>
          <w:highlight w:val="none"/>
          <w:shd w:val="clear" w:color="auto" w:fill="ffffff" w:themeFill="background1"/>
        </w:rPr>
      </w:pPr>
      <w:r>
        <w:rPr>
          <w:rFonts w:hint="eastAsia" w:ascii="宋体" w:hAnsi="宋体" w:eastAsia="宋体"/>
          <w:sz w:val="24"/>
          <w:szCs w:val="24"/>
          <w:highlight w:val="none"/>
          <w:shd w:val="clear" w:color="auto" w:fill="ffffff" w:themeFill="background1"/>
        </w:rPr>
        <w:t xml:space="preserve">（1）投标（响应）报价低于采购项目预算50%的，即投标（响应）报价＜采购项目预算*50%；</w:t>
      </w:r>
      <w:r>
        <w:rPr>
          <w:highlight w:val="none"/>
        </w:rPr>
      </w:r>
      <w:r/>
    </w:p>
    <w:p>
      <w:pPr>
        <w:pStyle w:val="1196"/>
        <w:spacing w:after="0" w:line="360" w:lineRule="auto"/>
        <w:rPr>
          <w:rFonts w:hint="eastAsia" w:ascii="宋体" w:hAnsi="宋体" w:eastAsia="宋体"/>
          <w:sz w:val="24"/>
          <w:szCs w:val="24"/>
          <w:highlight w:val="none"/>
          <w:shd w:val="clear" w:color="auto" w:fill="ffffff" w:themeFill="background1"/>
        </w:rPr>
      </w:pPr>
      <w:r>
        <w:rPr>
          <w:rFonts w:hint="eastAsia" w:ascii="宋体" w:hAnsi="宋体" w:eastAsia="宋体"/>
          <w:sz w:val="24"/>
          <w:szCs w:val="24"/>
          <w:highlight w:val="none"/>
          <w:shd w:val="clear" w:color="auto" w:fill="ffffff" w:themeFill="background1"/>
        </w:rPr>
        <w:t xml:space="preserve">（2）投标（响应）报价低于采购项目最高限价45%的，即投标（响应）报价＜采购项目最高限价*45%；</w:t>
      </w:r>
      <w:r>
        <w:rPr>
          <w:highlight w:val="none"/>
        </w:rPr>
      </w:r>
      <w:r/>
    </w:p>
    <w:p>
      <w:pPr>
        <w:pStyle w:val="1196"/>
        <w:spacing w:after="0" w:line="360" w:lineRule="auto"/>
        <w:rPr>
          <w:rFonts w:hint="eastAsia" w:ascii="宋体" w:hAnsi="宋体" w:eastAsia="宋体"/>
          <w:sz w:val="24"/>
          <w:szCs w:val="24"/>
          <w:highlight w:val="none"/>
          <w:shd w:val="clear" w:color="auto" w:fill="ffffff" w:themeFill="background1"/>
        </w:rPr>
      </w:pPr>
      <w:r>
        <w:rPr>
          <w:rFonts w:hint="eastAsia" w:ascii="宋体" w:hAnsi="宋体" w:eastAsia="宋体"/>
          <w:sz w:val="24"/>
          <w:szCs w:val="24"/>
          <w:highlight w:val="none"/>
          <w:shd w:val="clear" w:color="auto" w:fill="ffffff" w:themeFill="background1"/>
        </w:rPr>
        <w:t xml:space="preserve">（3）评审委员会认定的供应商报价过低、有可能影响产品质量或者不能诚信履约的其他情形。</w:t>
      </w:r>
      <w:r>
        <w:rPr>
          <w:highlight w:val="none"/>
        </w:rPr>
      </w:r>
      <w:r/>
    </w:p>
    <w:p>
      <w:pPr>
        <w:pStyle w:val="1194"/>
        <w:spacing w:line="360" w:lineRule="auto"/>
        <w:rPr>
          <w:rFonts w:hint="eastAsia" w:hAnsi="宋体" w:eastAsia="宋体" w:cstheme="minorBidi"/>
          <w:color w:val="auto"/>
          <w:highlight w:val="none"/>
          <w:shd w:val="clear" w:color="auto" w:fill="ffffff" w:themeFill="background1"/>
        </w:rPr>
      </w:pPr>
      <w:r>
        <w:rPr>
          <w:rFonts w:hint="eastAsia" w:hAnsi="宋体" w:eastAsia="宋体" w:cstheme="minorBidi"/>
          <w:highlight w:val="none"/>
          <w:shd w:val="clear" w:color="auto" w:fill="ffffff" w:themeFill="background1"/>
        </w:rPr>
        <w:t xml:space="preserve">36.2.启动异常低价投标（响应）审查后，评审委员会应当要求相关供应商在评审现场合理的时间内，提供项目具体成本测算等与报价合理性相关的书面说明及相关证明材料，对投标（响应）价格</w:t>
      </w:r>
      <w:r>
        <w:rPr>
          <w:rFonts w:hint="eastAsia" w:hAnsi="宋体" w:eastAsia="宋体" w:cstheme="minorBidi"/>
          <w:highlight w:val="none"/>
          <w:shd w:val="clear" w:color="auto" w:fill="ffffff" w:themeFill="background1"/>
        </w:rPr>
        <w:t xml:space="preserve">作出</w:t>
      </w:r>
      <w:r>
        <w:rPr>
          <w:rFonts w:hint="eastAsia" w:hAnsi="宋体" w:eastAsia="宋体" w:cstheme="minorBidi"/>
          <w:highlight w:val="none"/>
          <w:shd w:val="clear" w:color="auto" w:fill="ffffff" w:themeFill="background1"/>
        </w:rPr>
        <w:t xml:space="preserve">解释，</w:t>
      </w:r>
      <w:r>
        <w:rPr>
          <w:rFonts w:hint="eastAsia" w:hAnsi="宋体" w:eastAsia="宋体" w:cstheme="minorBidi"/>
          <w:highlight w:val="none"/>
          <w:shd w:val="clear" w:color="auto" w:fill="ffffff" w:themeFill="background1"/>
        </w:rPr>
        <w:t xml:space="preserve">由</w:t>
      </w:r>
      <w:r>
        <w:rPr>
          <w:rFonts w:hint="eastAsia" w:hAnsi="宋体" w:eastAsia="宋体" w:cstheme="minorBidi"/>
          <w:highlight w:val="none"/>
          <w:shd w:val="clear" w:color="auto" w:fill="ffffff" w:themeFill="background1"/>
        </w:rPr>
        <w:t xml:space="preserve">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highlight w:val="none"/>
        </w:rPr>
      </w:r>
      <w:r/>
    </w:p>
    <w:p>
      <w:pPr>
        <w:pStyle w:val="1206"/>
        <w:ind w:left="0" w:firstLine="560"/>
        <w:spacing w:after="0" w:line="360" w:lineRule="auto"/>
        <w:rPr>
          <w:rFonts w:hint="eastAsia" w:ascii="宋体" w:hAnsi="宋体" w:eastAsia="宋体"/>
          <w:sz w:val="24"/>
          <w:highlight w:val="none"/>
          <w:shd w:val="clear" w:color="auto" w:fill="ffffff" w:themeFill="background1"/>
        </w:rPr>
      </w:pPr>
      <w:r>
        <w:rPr>
          <w:rFonts w:hint="eastAsia" w:ascii="宋体" w:hAnsi="宋体" w:eastAsia="宋体"/>
          <w:sz w:val="24"/>
          <w:highlight w:val="none"/>
          <w:shd w:val="clear" w:color="auto" w:fill="ffffff" w:themeFill="background1"/>
        </w:rPr>
      </w:r>
      <w:r>
        <w:rPr>
          <w:highlight w:val="none"/>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highlight w:val="none"/>
          <w:shd w:val="clear" w:color="auto" w:fill="ffffff" w:themeFill="background1"/>
        </w:rPr>
      </w:r>
      <w:r>
        <w:rPr>
          <w:rFonts w:hint="eastAsia" w:ascii="宋体" w:hAnsi="宋体" w:eastAsia="宋体"/>
          <w:sz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szCs w:val="24"/>
          <w:highlight w:val="none"/>
          <w:shd w:val="clear" w:color="auto" w:fill="ffffff" w:themeFill="background1"/>
        </w:rPr>
      </w:r>
      <w:r>
        <w:rPr>
          <w:rFonts w:hint="eastAsia" w:ascii="宋体" w:hAnsi="宋体" w:eastAsia="宋体"/>
          <w:sz w:val="24"/>
          <w:szCs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szCs w:val="24"/>
          <w:highlight w:val="none"/>
          <w:shd w:val="clear" w:color="auto" w:fill="ffffff" w:themeFill="background1"/>
        </w:rPr>
      </w:r>
      <w:r>
        <w:rPr>
          <w:rFonts w:hint="eastAsia" w:ascii="宋体" w:hAnsi="宋体" w:eastAsia="宋体"/>
          <w:sz w:val="24"/>
          <w:szCs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szCs w:val="24"/>
          <w:highlight w:val="none"/>
          <w:shd w:val="clear" w:color="auto" w:fill="ffffff" w:themeFill="background1"/>
        </w:rPr>
      </w:r>
      <w:r>
        <w:rPr>
          <w:rFonts w:hint="eastAsia" w:ascii="宋体" w:hAnsi="宋体" w:eastAsia="宋体"/>
          <w:sz w:val="24"/>
          <w:szCs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szCs w:val="24"/>
          <w:highlight w:val="none"/>
          <w:shd w:val="clear" w:color="auto" w:fill="ffffff" w:themeFill="background1"/>
        </w:rPr>
      </w:r>
      <w:r>
        <w:rPr>
          <w:rFonts w:hint="eastAsia" w:ascii="宋体" w:hAnsi="宋体" w:eastAsia="宋体"/>
          <w:sz w:val="24"/>
          <w:szCs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szCs w:val="24"/>
          <w:highlight w:val="none"/>
          <w:shd w:val="clear" w:color="auto" w:fill="ffffff" w:themeFill="background1"/>
        </w:rPr>
      </w:r>
      <w:r>
        <w:rPr>
          <w:rFonts w:hint="eastAsia" w:ascii="宋体" w:hAnsi="宋体" w:eastAsia="宋体"/>
          <w:sz w:val="24"/>
          <w:szCs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szCs w:val="24"/>
          <w:highlight w:val="none"/>
          <w:shd w:val="clear" w:color="auto" w:fill="ffffff" w:themeFill="background1"/>
        </w:rPr>
      </w:r>
      <w:r>
        <w:rPr>
          <w:rFonts w:hint="eastAsia" w:ascii="宋体" w:hAnsi="宋体" w:eastAsia="宋体"/>
          <w:sz w:val="24"/>
          <w:szCs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szCs w:val="24"/>
          <w:highlight w:val="none"/>
          <w:shd w:val="clear" w:color="auto" w:fill="ffffff" w:themeFill="background1"/>
        </w:rPr>
      </w:r>
      <w:r>
        <w:rPr>
          <w:rFonts w:hint="eastAsia" w:ascii="宋体" w:hAnsi="宋体" w:eastAsia="宋体"/>
          <w:sz w:val="24"/>
          <w:szCs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szCs w:val="24"/>
          <w:highlight w:val="none"/>
          <w:shd w:val="clear" w:color="auto" w:fill="ffffff" w:themeFill="background1"/>
        </w:rPr>
      </w:r>
      <w:r>
        <w:rPr>
          <w:rFonts w:hint="eastAsia" w:ascii="宋体" w:hAnsi="宋体" w:eastAsia="宋体"/>
          <w:sz w:val="24"/>
          <w:szCs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szCs w:val="24"/>
          <w:highlight w:val="none"/>
          <w:shd w:val="clear" w:color="auto" w:fill="ffffff" w:themeFill="background1"/>
        </w:rPr>
      </w:r>
      <w:r>
        <w:rPr>
          <w:rFonts w:hint="eastAsia" w:ascii="宋体" w:hAnsi="宋体" w:eastAsia="宋体"/>
          <w:sz w:val="24"/>
          <w:szCs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szCs w:val="24"/>
          <w:highlight w:val="none"/>
          <w:shd w:val="clear" w:color="auto" w:fill="ffffff" w:themeFill="background1"/>
        </w:rPr>
      </w:r>
      <w:r>
        <w:rPr>
          <w:rFonts w:hint="eastAsia" w:ascii="宋体" w:hAnsi="宋体" w:eastAsia="宋体"/>
          <w:sz w:val="24"/>
          <w:szCs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szCs w:val="24"/>
          <w:highlight w:val="none"/>
          <w:shd w:val="clear" w:color="auto" w:fill="ffffff" w:themeFill="background1"/>
        </w:rPr>
      </w:r>
      <w:r>
        <w:rPr>
          <w:rFonts w:hint="eastAsia" w:ascii="宋体" w:hAnsi="宋体" w:eastAsia="宋体"/>
          <w:sz w:val="24"/>
          <w:szCs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szCs w:val="24"/>
          <w:highlight w:val="none"/>
          <w:shd w:val="clear" w:color="auto" w:fill="ffffff" w:themeFill="background1"/>
        </w:rPr>
      </w:r>
      <w:r>
        <w:rPr>
          <w:rFonts w:hint="eastAsia" w:ascii="宋体" w:hAnsi="宋体" w:eastAsia="宋体"/>
          <w:sz w:val="24"/>
          <w:szCs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szCs w:val="24"/>
          <w:highlight w:val="none"/>
          <w:shd w:val="clear" w:color="auto" w:fill="ffffff" w:themeFill="background1"/>
        </w:rPr>
      </w:r>
      <w:r>
        <w:rPr>
          <w:rFonts w:hint="eastAsia" w:ascii="宋体" w:hAnsi="宋体" w:eastAsia="宋体"/>
          <w:sz w:val="24"/>
          <w:szCs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szCs w:val="24"/>
          <w:highlight w:val="none"/>
          <w:shd w:val="clear" w:color="auto" w:fill="ffffff" w:themeFill="background1"/>
        </w:rPr>
      </w:r>
      <w:r>
        <w:rPr>
          <w:rFonts w:hint="eastAsia" w:ascii="宋体" w:hAnsi="宋体" w:eastAsia="宋体"/>
          <w:sz w:val="24"/>
          <w:szCs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szCs w:val="24"/>
          <w:highlight w:val="none"/>
          <w:shd w:val="clear" w:color="auto" w:fill="ffffff" w:themeFill="background1"/>
        </w:rPr>
      </w:r>
      <w:r>
        <w:rPr>
          <w:rFonts w:hint="eastAsia" w:ascii="宋体" w:hAnsi="宋体" w:eastAsia="宋体"/>
          <w:sz w:val="24"/>
          <w:szCs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szCs w:val="24"/>
          <w:highlight w:val="none"/>
          <w:shd w:val="clear" w:color="auto" w:fill="ffffff" w:themeFill="background1"/>
        </w:rPr>
      </w:r>
      <w:r>
        <w:rPr>
          <w:rFonts w:hint="eastAsia" w:ascii="宋体" w:hAnsi="宋体" w:eastAsia="宋体"/>
          <w:sz w:val="24"/>
          <w:szCs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szCs w:val="24"/>
          <w:highlight w:val="none"/>
          <w:shd w:val="clear" w:color="auto" w:fill="ffffff" w:themeFill="background1"/>
        </w:rPr>
      </w:r>
      <w:r>
        <w:rPr>
          <w:rFonts w:hint="eastAsia" w:ascii="宋体" w:hAnsi="宋体" w:eastAsia="宋体"/>
          <w:sz w:val="24"/>
          <w:szCs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szCs w:val="24"/>
          <w:highlight w:val="none"/>
          <w:shd w:val="clear" w:color="auto" w:fill="ffffff" w:themeFill="background1"/>
        </w:rPr>
      </w:r>
      <w:r>
        <w:rPr>
          <w:rFonts w:hint="eastAsia" w:ascii="宋体" w:hAnsi="宋体" w:eastAsia="宋体"/>
          <w:sz w:val="24"/>
          <w:szCs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szCs w:val="24"/>
          <w:highlight w:val="none"/>
          <w:shd w:val="clear" w:color="auto" w:fill="ffffff" w:themeFill="background1"/>
        </w:rPr>
      </w:r>
      <w:r>
        <w:rPr>
          <w:rFonts w:hint="eastAsia" w:ascii="宋体" w:hAnsi="宋体" w:eastAsia="宋体"/>
          <w:sz w:val="24"/>
          <w:szCs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szCs w:val="24"/>
          <w:highlight w:val="none"/>
          <w:shd w:val="clear" w:color="auto" w:fill="ffffff" w:themeFill="background1"/>
        </w:rPr>
      </w:r>
      <w:r>
        <w:rPr>
          <w:rFonts w:hint="eastAsia" w:ascii="宋体" w:hAnsi="宋体" w:eastAsia="宋体"/>
          <w:sz w:val="24"/>
          <w:szCs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rPr>
      </w:pPr>
      <w:r>
        <w:rPr>
          <w:rFonts w:hint="eastAsia" w:ascii="宋体" w:hAnsi="宋体" w:eastAsia="宋体"/>
          <w:sz w:val="24"/>
          <w:szCs w:val="24"/>
          <w:highlight w:val="none"/>
          <w:shd w:val="clear" w:color="auto" w:fill="ffffff" w:themeFill="background1"/>
        </w:rPr>
      </w:r>
      <w:r>
        <w:rPr>
          <w:rFonts w:hint="eastAsia" w:ascii="宋体" w:hAnsi="宋体" w:eastAsia="宋体"/>
          <w:sz w:val="24"/>
          <w:szCs w:val="24"/>
          <w:highlight w:val="none"/>
          <w:shd w:val="clear" w:color="auto" w:fill="ffffff" w:themeFill="background1"/>
        </w:rPr>
      </w:r>
      <w:r/>
    </w:p>
    <w:p>
      <w:pPr>
        <w:pStyle w:val="1206"/>
        <w:ind w:left="0" w:firstLine="560"/>
        <w:spacing w:after="0" w:line="360" w:lineRule="auto"/>
        <w:rPr>
          <w:rFonts w:hint="eastAsia" w:ascii="宋体" w:hAnsi="宋体" w:eastAsia="宋体"/>
          <w:sz w:val="24"/>
          <w:szCs w:val="24"/>
          <w:highlight w:val="none"/>
          <w:shd w:val="clear" w:color="auto" w:fill="ffffff" w:themeFill="background1"/>
        </w:rPr>
      </w:pPr>
      <w:r>
        <w:rPr>
          <w:rFonts w:hint="eastAsia" w:ascii="宋体" w:hAnsi="宋体" w:eastAsia="宋体"/>
          <w:sz w:val="24"/>
          <w:highlight w:val="none"/>
          <w:shd w:val="clear" w:color="auto" w:fill="ffffff" w:themeFill="background1"/>
        </w:rPr>
      </w:r>
      <w:r>
        <w:rPr>
          <w:highlight w:val="none"/>
        </w:rPr>
      </w:r>
      <w:r/>
    </w:p>
    <w:p>
      <w:pPr>
        <w:pStyle w:val="1194"/>
        <w:spacing w:line="360" w:lineRule="auto"/>
        <w:rPr>
          <w:highlight w:val="none"/>
        </w:rPr>
      </w:pPr>
      <w:r>
        <w:rPr>
          <w:highlight w:val="none"/>
        </w:rPr>
      </w:r>
      <w:r>
        <w:rPr>
          <w:highlight w:val="none"/>
        </w:rPr>
      </w:r>
      <w:r/>
    </w:p>
    <w:p>
      <w:pPr>
        <w:jc w:val="center"/>
        <w:spacing w:line="360" w:lineRule="auto"/>
        <w:widowControl/>
        <w:rPr>
          <w:rFonts w:hint="eastAsia" w:ascii="宋体" w:hAnsi="宋体" w:eastAsia="宋体" w:cs="宋体"/>
          <w:b/>
          <w:sz w:val="48"/>
          <w:szCs w:val="44"/>
          <w:highlight w:val="none"/>
        </w:rPr>
      </w:pPr>
      <w:r>
        <w:rPr>
          <w:highlight w:val="none"/>
        </w:rPr>
      </w:r>
      <w:bookmarkStart w:id="191" w:name="_Toc479757211"/>
      <w:r>
        <w:rPr>
          <w:highlight w:val="none"/>
        </w:rPr>
      </w:r>
      <w:bookmarkStart w:id="192" w:name="_Toc20823346"/>
      <w:r>
        <w:rPr>
          <w:highlight w:val="none"/>
        </w:rPr>
      </w:r>
      <w:bookmarkStart w:id="193" w:name="_Toc120614244"/>
      <w:r>
        <w:rPr>
          <w:highlight w:val="none"/>
        </w:rPr>
      </w:r>
      <w:bookmarkStart w:id="194" w:name="_Toc16938590"/>
      <w:r>
        <w:rPr>
          <w:highlight w:val="none"/>
        </w:rPr>
      </w:r>
      <w:bookmarkStart w:id="195" w:name="_Toc462564139"/>
      <w:r>
        <w:rPr>
          <w:highlight w:val="none"/>
        </w:rPr>
      </w:r>
      <w:bookmarkStart w:id="196" w:name="_Hlt16619350"/>
      <w:r>
        <w:rPr>
          <w:highlight w:val="none"/>
        </w:rPr>
      </w:r>
      <w:bookmarkStart w:id="197" w:name="_Hlt16619369"/>
      <w:r>
        <w:rPr>
          <w:rFonts w:hint="eastAsia" w:ascii="宋体" w:hAnsi="宋体" w:eastAsia="宋体" w:cs="宋体"/>
          <w:b/>
          <w:sz w:val="48"/>
          <w:szCs w:val="44"/>
          <w:highlight w:val="none"/>
        </w:rPr>
        <w:t xml:space="preserve">第三章  合同条款</w:t>
      </w:r>
      <w:r>
        <w:rPr>
          <w:highlight w:val="none"/>
        </w:rPr>
      </w:r>
      <w:r/>
    </w:p>
    <w:p>
      <w:pPr>
        <w:ind w:firstLine="480"/>
        <w:spacing w:before="240" w:after="240"/>
        <w:rPr>
          <w:rFonts w:ascii="Calibri" w:hAnsi="Calibri" w:eastAsia="宋体" w:cs="Times New Roman"/>
          <w:highlight w:val="none"/>
        </w:rPr>
      </w:pPr>
      <w:r>
        <w:rPr>
          <w:rFonts w:hint="eastAsia" w:ascii="宋体" w:hAnsi="宋体" w:eastAsia="宋体" w:cs="宋体"/>
          <w:color w:val="000000"/>
          <w:sz w:val="24"/>
          <w:highlight w:val="none"/>
        </w:rPr>
        <w:t xml:space="preserve">以下为中标后</w:t>
      </w:r>
      <w:r>
        <w:rPr>
          <w:rFonts w:hint="eastAsia" w:ascii="宋体" w:hAnsi="宋体" w:eastAsia="宋体" w:cs="宋体"/>
          <w:color w:val="000000"/>
          <w:sz w:val="24"/>
          <w:highlight w:val="none"/>
        </w:rPr>
        <w:t xml:space="preserve">签定</w:t>
      </w:r>
      <w:r>
        <w:rPr>
          <w:rFonts w:hint="eastAsia" w:ascii="宋体" w:hAnsi="宋体" w:eastAsia="宋体" w:cs="宋体"/>
          <w:color w:val="000000"/>
          <w:sz w:val="24"/>
          <w:highlight w:val="none"/>
        </w:rPr>
        <w:t xml:space="preserve">本项目合同的通用条款，中标人不得提出实质性的修改。</w:t>
      </w:r>
      <w:r>
        <w:rPr>
          <w:highlight w:val="none"/>
        </w:rPr>
      </w:r>
      <w:r/>
    </w:p>
    <w:p>
      <w:pPr>
        <w:jc w:val="center"/>
        <w:spacing w:line="360" w:lineRule="auto"/>
        <w:rPr>
          <w:rFonts w:ascii="Calibri" w:hAnsi="Calibri" w:eastAsia="宋体" w:cs="Times New Roman"/>
          <w:highlight w:val="none"/>
        </w:rPr>
      </w:pPr>
      <w:r>
        <w:rPr>
          <w:rFonts w:hint="eastAsia" w:ascii="宋体" w:hAnsi="宋体" w:eastAsia="宋体" w:cs="宋体"/>
          <w:b/>
          <w:color w:val="000000"/>
          <w:sz w:val="30"/>
          <w:highlight w:val="none"/>
        </w:rPr>
        <w:t xml:space="preserve">盐城市政府采购合同（货物）（合同编号）</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项目名称：                        </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项目编号：</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甲方：（买方）_________</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乙方：（卖方）_________</w:t>
      </w:r>
      <w:r>
        <w:rPr>
          <w:highlight w:val="none"/>
        </w:rPr>
      </w:r>
      <w:r/>
    </w:p>
    <w:p>
      <w:pPr>
        <w:spacing w:line="360" w:lineRule="auto"/>
        <w:rPr>
          <w:rFonts w:ascii="Calibri" w:hAnsi="Calibri" w:eastAsia="宋体" w:cs="Times New Roman"/>
          <w:highlight w:val="none"/>
        </w:rPr>
      </w:pP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甲、乙双方根据</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t xml:space="preserve">项目</w:t>
      </w:r>
      <w:r>
        <w:rPr>
          <w:rFonts w:hint="eastAsia" w:ascii="宋体" w:hAnsi="宋体" w:eastAsia="宋体" w:cs="宋体"/>
          <w:color w:val="000000"/>
          <w:sz w:val="24"/>
          <w:highlight w:val="none"/>
        </w:rPr>
        <w:t xml:space="preserve">公开招标的结果，签署本合同。</w:t>
      </w:r>
      <w:r>
        <w:rPr>
          <w:highlight w:val="none"/>
        </w:rPr>
      </w:r>
      <w:r/>
    </w:p>
    <w:p>
      <w:pPr>
        <w:spacing w:line="360" w:lineRule="auto"/>
        <w:rPr>
          <w:rFonts w:ascii="Calibri" w:hAnsi="Calibri" w:eastAsia="宋体" w:cs="Times New Roman"/>
          <w:highlight w:val="none"/>
        </w:rPr>
      </w:pPr>
      <w:r>
        <w:rPr>
          <w:rFonts w:hint="eastAsia" w:ascii="宋体" w:hAnsi="宋体" w:eastAsia="宋体" w:cs="宋体"/>
          <w:b/>
          <w:color w:val="000000"/>
          <w:sz w:val="24"/>
          <w:highlight w:val="none"/>
        </w:rPr>
        <w:t xml:space="preserve">一、合同内容</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1.1 标的名称：</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1.2 标的质量：</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1.3 标的数量（规模）：</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1.4 履行时间（期限）：</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1.5 履行地点：</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1.6 履行方式：</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1.7 包装方式：</w:t>
      </w:r>
      <w:r>
        <w:rPr>
          <w:highlight w:val="none"/>
        </w:rPr>
      </w:r>
      <w:r/>
    </w:p>
    <w:p>
      <w:pPr>
        <w:spacing w:line="360" w:lineRule="auto"/>
        <w:rPr>
          <w:rFonts w:ascii="Calibri" w:hAnsi="Calibri" w:eastAsia="宋体" w:cs="Times New Roman"/>
          <w:highlight w:val="none"/>
        </w:rPr>
      </w:pPr>
      <w:r>
        <w:rPr>
          <w:rFonts w:hint="eastAsia" w:ascii="宋体" w:hAnsi="宋体" w:eastAsia="宋体" w:cs="宋体"/>
          <w:b/>
          <w:color w:val="000000"/>
          <w:sz w:val="24"/>
          <w:highlight w:val="none"/>
        </w:rPr>
        <w:t xml:space="preserve">二、合同金额</w:t>
      </w:r>
      <w:r>
        <w:rPr>
          <w:highlight w:val="none"/>
        </w:rPr>
      </w:r>
      <w:r/>
    </w:p>
    <w:p>
      <w:pPr>
        <w:ind w:left="410" w:hanging="410"/>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2.1 本合同金额为（大写）：_______圆（___元）人民币或其他币种。</w:t>
      </w:r>
      <w:r>
        <w:rPr>
          <w:highlight w:val="none"/>
        </w:rPr>
      </w:r>
      <w:r/>
    </w:p>
    <w:p>
      <w:pPr>
        <w:spacing w:line="360" w:lineRule="auto"/>
        <w:rPr>
          <w:rFonts w:ascii="Calibri" w:hAnsi="Calibri" w:eastAsia="宋体" w:cs="Times New Roman"/>
          <w:highlight w:val="none"/>
        </w:rPr>
      </w:pPr>
      <w:r>
        <w:rPr>
          <w:rFonts w:hint="eastAsia" w:ascii="宋体" w:hAnsi="宋体" w:eastAsia="宋体" w:cs="宋体"/>
          <w:b/>
          <w:color w:val="000000"/>
          <w:sz w:val="24"/>
          <w:highlight w:val="none"/>
        </w:rPr>
        <w:t xml:space="preserve">三、技术资料</w:t>
      </w:r>
      <w:r>
        <w:rPr>
          <w:highlight w:val="none"/>
        </w:rPr>
      </w:r>
      <w:r/>
    </w:p>
    <w:p>
      <w:pPr>
        <w:ind w:left="410" w:hanging="41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3.1乙方应按招标文件规定的时间向甲方提供使用货物(包含与货物相关的服</w:t>
      </w:r>
      <w:r>
        <w:rPr>
          <w:highlight w:val="none"/>
        </w:rPr>
      </w:r>
      <w:r/>
    </w:p>
    <w:p>
      <w:pPr>
        <w:ind w:left="410" w:hanging="41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务</w:t>
      </w:r>
      <w:r>
        <w:rPr>
          <w:rFonts w:hint="eastAsia" w:ascii="宋体" w:hAnsi="宋体" w:eastAsia="宋体" w:cs="宋体"/>
          <w:color w:val="000000"/>
          <w:sz w:val="24"/>
          <w:highlight w:val="none"/>
        </w:rPr>
        <w:t xml:space="preserve">)的有关技术资料。</w:t>
      </w:r>
      <w:r>
        <w:rPr>
          <w:highlight w:val="none"/>
        </w:rPr>
      </w:r>
      <w:r/>
    </w:p>
    <w:p>
      <w:pPr>
        <w:ind w:left="410" w:hanging="41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 没有甲方事先书面同意，乙方不得将由甲方提供的有关合同或任何合同条</w:t>
      </w:r>
      <w:r>
        <w:rPr>
          <w:highlight w:val="none"/>
        </w:rPr>
      </w:r>
      <w:r/>
    </w:p>
    <w:p>
      <w:pPr>
        <w:ind w:left="410" w:hanging="41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文、规格、计划、图纸、样品或资料提供给与履行本合同无关的任何其他人。即</w:t>
      </w:r>
      <w:r>
        <w:rPr>
          <w:highlight w:val="none"/>
        </w:rPr>
      </w:r>
      <w:r/>
    </w:p>
    <w:p>
      <w:pPr>
        <w:ind w:left="410" w:hanging="410"/>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使</w:t>
      </w:r>
      <w:r>
        <w:rPr>
          <w:rFonts w:hint="eastAsia" w:ascii="宋体" w:hAnsi="宋体" w:eastAsia="宋体" w:cs="宋体"/>
          <w:color w:val="000000"/>
          <w:sz w:val="24"/>
          <w:highlight w:val="none"/>
        </w:rPr>
        <w:t xml:space="preserve">向履行</w:t>
      </w:r>
      <w:r>
        <w:rPr>
          <w:rFonts w:hint="eastAsia" w:ascii="宋体" w:hAnsi="宋体" w:eastAsia="宋体" w:cs="宋体"/>
          <w:color w:val="000000"/>
          <w:sz w:val="24"/>
          <w:highlight w:val="none"/>
        </w:rPr>
        <w:t xml:space="preserve">本合同有关的人员提供，也应注意保密并限于履行合同的必需范围。</w:t>
      </w:r>
      <w:r>
        <w:rPr>
          <w:highlight w:val="none"/>
        </w:rPr>
      </w:r>
      <w:r/>
    </w:p>
    <w:p>
      <w:pPr>
        <w:ind w:left="412" w:hanging="412"/>
        <w:spacing w:line="360" w:lineRule="auto"/>
        <w:rPr>
          <w:rFonts w:ascii="Calibri" w:hAnsi="Calibri" w:eastAsia="宋体" w:cs="Times New Roman"/>
          <w:highlight w:val="none"/>
        </w:rPr>
      </w:pPr>
      <w:r>
        <w:rPr>
          <w:rFonts w:hint="eastAsia" w:ascii="宋体" w:hAnsi="宋体" w:eastAsia="宋体" w:cs="宋体"/>
          <w:b/>
          <w:color w:val="000000"/>
          <w:sz w:val="24"/>
          <w:highlight w:val="none"/>
        </w:rPr>
        <w:t xml:space="preserve">四、知识产权</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4.1乙方应保证甲方在使用、接受本合同货物（包含与货物相关的服务）或其任何一部分时不受第三方提出侵犯其专利权、版权、商标权和工业设计权等知识产</w:t>
      </w:r>
      <w:r>
        <w:rPr>
          <w:rFonts w:hint="eastAsia" w:ascii="宋体" w:hAnsi="宋体" w:eastAsia="宋体" w:cs="宋体"/>
          <w:color w:val="000000"/>
          <w:sz w:val="24"/>
          <w:highlight w:val="none"/>
        </w:rPr>
        <w:t xml:space="preserve">权的起诉。一旦出现侵权，由乙方负全部责任。</w:t>
      </w:r>
      <w:r>
        <w:rPr>
          <w:highlight w:val="none"/>
        </w:rPr>
      </w:r>
      <w:r/>
    </w:p>
    <w:p>
      <w:pPr>
        <w:spacing w:line="360" w:lineRule="auto"/>
        <w:rPr>
          <w:rFonts w:ascii="Calibri" w:hAnsi="Calibri" w:eastAsia="宋体" w:cs="Times New Roman"/>
          <w:highlight w:val="none"/>
        </w:rPr>
      </w:pPr>
      <w:r>
        <w:rPr>
          <w:rFonts w:hint="eastAsia" w:ascii="宋体" w:hAnsi="宋体" w:eastAsia="宋体" w:cs="宋体"/>
          <w:b/>
          <w:color w:val="000000"/>
          <w:sz w:val="24"/>
          <w:highlight w:val="none"/>
        </w:rPr>
        <w:t xml:space="preserve">五、产权担保</w:t>
      </w:r>
      <w:r>
        <w:rPr>
          <w:highlight w:val="none"/>
        </w:rPr>
      </w:r>
      <w:r/>
    </w:p>
    <w:p>
      <w:pPr>
        <w:ind w:left="408" w:hanging="40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 乙方保证所交付的货物（包含与货物相关的服务）的所有权完全属于乙方</w:t>
      </w:r>
      <w:r>
        <w:rPr>
          <w:highlight w:val="none"/>
        </w:rPr>
      </w:r>
      <w:r/>
    </w:p>
    <w:p>
      <w:pPr>
        <w:ind w:left="408" w:hanging="408"/>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且无任何抵押、查封等产权瑕疵。</w:t>
      </w:r>
      <w:r>
        <w:rPr>
          <w:highlight w:val="none"/>
        </w:rPr>
      </w:r>
      <w:r/>
    </w:p>
    <w:p>
      <w:pPr>
        <w:spacing w:line="360" w:lineRule="auto"/>
        <w:rPr>
          <w:rFonts w:ascii="Calibri" w:hAnsi="Calibri" w:eastAsia="宋体" w:cs="Times New Roman"/>
          <w:highlight w:val="none"/>
        </w:rPr>
      </w:pPr>
      <w:r>
        <w:rPr>
          <w:rFonts w:hint="eastAsia" w:ascii="宋体" w:hAnsi="宋体" w:eastAsia="宋体" w:cs="宋体"/>
          <w:b/>
          <w:color w:val="000000"/>
          <w:sz w:val="24"/>
          <w:highlight w:val="none"/>
        </w:rPr>
        <w:t xml:space="preserve">六、合同转包或分包</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6.1乙方不得将合同标的转包给他人履行。</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6.2乙方不得将合同标的分包给他人履行。</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6.3 乙方应当按照投标文件中提供的分包意向协议履行合同.</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6.4乙方如有转包或未经甲方同意的分包行为，甲方有权给予终止合同。</w:t>
      </w:r>
      <w:r>
        <w:rPr>
          <w:highlight w:val="none"/>
        </w:rPr>
      </w:r>
      <w:r/>
    </w:p>
    <w:p>
      <w:pPr>
        <w:spacing w:line="360" w:lineRule="auto"/>
        <w:rPr>
          <w:rFonts w:ascii="Calibri" w:hAnsi="Calibri" w:eastAsia="宋体" w:cs="Times New Roman"/>
          <w:highlight w:val="none"/>
        </w:rPr>
      </w:pPr>
      <w:r>
        <w:rPr>
          <w:rFonts w:hint="eastAsia" w:ascii="宋体" w:hAnsi="宋体" w:eastAsia="宋体" w:cs="宋体"/>
          <w:b/>
          <w:color w:val="000000"/>
          <w:sz w:val="24"/>
          <w:highlight w:val="none"/>
        </w:rPr>
        <w:t xml:space="preserve">七、合同款项支付</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7.1合同款项的支付方式及进度安排</w:t>
      </w:r>
      <w:r>
        <w:rPr>
          <w:rFonts w:hint="eastAsia" w:ascii="宋体" w:hAnsi="宋体" w:eastAsia="宋体" w:cs="宋体"/>
          <w:color w:val="000000"/>
          <w:sz w:val="24"/>
          <w:highlight w:val="none"/>
        </w:rPr>
        <w:t xml:space="preserve">（具体以投标文件为准）</w:t>
      </w:r>
      <w:r>
        <w:rPr>
          <w:highlight w:val="none"/>
        </w:rPr>
      </w:r>
      <w:r/>
    </w:p>
    <w:p>
      <w:pPr>
        <w:ind w:left="480" w:hanging="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7.2当采购数量与实际使用数量不一致时，乙方应根据实际使用量供货，合同的</w:t>
      </w:r>
      <w:r>
        <w:rPr>
          <w:highlight w:val="none"/>
        </w:rPr>
      </w:r>
      <w:r/>
    </w:p>
    <w:p>
      <w:pPr>
        <w:ind w:left="480" w:hanging="480"/>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最终结算金额按实际使用量乘以成交单价进行计算。</w:t>
      </w:r>
      <w:r>
        <w:rPr>
          <w:highlight w:val="none"/>
        </w:rPr>
      </w:r>
      <w:r/>
    </w:p>
    <w:p>
      <w:pPr>
        <w:spacing w:line="360" w:lineRule="auto"/>
        <w:rPr>
          <w:rFonts w:ascii="Calibri" w:hAnsi="Calibri" w:eastAsia="宋体" w:cs="Times New Roman"/>
          <w:highlight w:val="none"/>
        </w:rPr>
      </w:pPr>
      <w:r>
        <w:rPr>
          <w:rFonts w:hint="eastAsia" w:ascii="宋体" w:hAnsi="宋体" w:eastAsia="宋体" w:cs="宋体"/>
          <w:b/>
          <w:color w:val="000000"/>
          <w:sz w:val="24"/>
          <w:highlight w:val="none"/>
        </w:rPr>
        <w:t xml:space="preserve">八、税费</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8.1本合同执行中相关的一切税费均由乙方负担。</w:t>
      </w:r>
      <w:r>
        <w:rPr>
          <w:highlight w:val="none"/>
        </w:rPr>
      </w:r>
      <w:r/>
    </w:p>
    <w:p>
      <w:pPr>
        <w:ind w:left="412" w:hanging="412"/>
        <w:spacing w:line="360" w:lineRule="auto"/>
        <w:rPr>
          <w:rFonts w:ascii="Calibri" w:hAnsi="Calibri" w:eastAsia="宋体" w:cs="Times New Roman"/>
          <w:highlight w:val="none"/>
        </w:rPr>
      </w:pPr>
      <w:r>
        <w:rPr>
          <w:rFonts w:hint="eastAsia" w:ascii="宋体" w:hAnsi="宋体" w:eastAsia="宋体" w:cs="宋体"/>
          <w:b/>
          <w:color w:val="000000"/>
          <w:sz w:val="24"/>
          <w:highlight w:val="none"/>
        </w:rPr>
        <w:t xml:space="preserve">九、质量保修范围和保修期及售后服务</w:t>
      </w:r>
      <w:r>
        <w:rPr>
          <w:highlight w:val="none"/>
        </w:rPr>
      </w:r>
      <w:r/>
    </w:p>
    <w:p>
      <w:pPr>
        <w:ind w:left="410" w:hanging="41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 乙方应按招标文件规定的货物性能、</w:t>
      </w:r>
      <w:r>
        <w:rPr>
          <w:rFonts w:hint="eastAsia" w:ascii="宋体" w:hAnsi="宋体" w:eastAsia="宋体" w:cs="宋体"/>
          <w:color w:val="000000"/>
          <w:sz w:val="24"/>
          <w:highlight w:val="none"/>
        </w:rPr>
        <w:t xml:space="preserve">技术需求</w:t>
      </w:r>
      <w:r>
        <w:rPr>
          <w:rFonts w:hint="eastAsia" w:ascii="宋体" w:hAnsi="宋体" w:eastAsia="宋体" w:cs="宋体"/>
          <w:color w:val="000000"/>
          <w:sz w:val="24"/>
          <w:highlight w:val="none"/>
        </w:rPr>
        <w:t xml:space="preserve">、质量标准向甲方提供未经使</w:t>
      </w:r>
      <w:r>
        <w:rPr>
          <w:highlight w:val="none"/>
        </w:rPr>
      </w:r>
      <w:r/>
    </w:p>
    <w:p>
      <w:pPr>
        <w:ind w:left="410" w:hanging="410"/>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用的全新产品。</w:t>
      </w:r>
      <w:r>
        <w:rPr>
          <w:highlight w:val="none"/>
        </w:rPr>
      </w:r>
      <w:r/>
    </w:p>
    <w:p>
      <w:pPr>
        <w:ind w:left="480" w:hanging="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 乙方提供的货物在质量期内因货物本身的质量问题发生故障，乙方应负责免</w:t>
      </w:r>
      <w:r>
        <w:rPr>
          <w:highlight w:val="none"/>
        </w:rPr>
      </w:r>
      <w:r/>
    </w:p>
    <w:p>
      <w:pPr>
        <w:ind w:left="480" w:hanging="480"/>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费更换。对达不到</w:t>
      </w:r>
      <w:r>
        <w:rPr>
          <w:rFonts w:hint="eastAsia" w:ascii="宋体" w:hAnsi="宋体" w:eastAsia="宋体" w:cs="宋体"/>
          <w:color w:val="000000"/>
          <w:sz w:val="24"/>
          <w:highlight w:val="none"/>
        </w:rPr>
        <w:t xml:space="preserve">技术需求</w:t>
      </w:r>
      <w:r>
        <w:rPr>
          <w:rFonts w:hint="eastAsia" w:ascii="宋体" w:hAnsi="宋体" w:eastAsia="宋体" w:cs="宋体"/>
          <w:color w:val="000000"/>
          <w:sz w:val="24"/>
          <w:highlight w:val="none"/>
        </w:rPr>
        <w:t xml:space="preserve">者，根据实际情况，经双方协商，可按以下办法处理：</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⑴更换：由乙方承担所发生的全部费用。</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⑵贬值处理：由甲乙双方合议定价。</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⑶退货处理：乙方应退还甲方支付的合同款，同时</w:t>
      </w:r>
      <w:r>
        <w:rPr>
          <w:rFonts w:hint="eastAsia" w:ascii="宋体" w:hAnsi="宋体" w:eastAsia="宋体" w:cs="宋体"/>
          <w:color w:val="000000"/>
          <w:sz w:val="24"/>
          <w:highlight w:val="none"/>
        </w:rPr>
        <w:t xml:space="preserve">应承担该货物</w:t>
      </w:r>
      <w:r>
        <w:rPr>
          <w:rFonts w:hint="eastAsia" w:ascii="宋体" w:hAnsi="宋体" w:eastAsia="宋体" w:cs="宋体"/>
          <w:color w:val="000000"/>
          <w:sz w:val="24"/>
          <w:highlight w:val="none"/>
        </w:rPr>
        <w:t xml:space="preserve">的直接费用（运输、保险、检验、货款利息及银行手续费等）。</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9.3 如在使用过程中发生质量问题，乙方在接到甲方通知后在_________小时内到达甲方现场。</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9.4 在质保期内，乙方应对货物出现的质量及安全问题负责处理解决并承担一切费用。</w:t>
      </w:r>
      <w:r>
        <w:rPr>
          <w:highlight w:val="none"/>
        </w:rPr>
      </w:r>
      <w:r/>
    </w:p>
    <w:p>
      <w:pPr>
        <w:ind w:left="480" w:hanging="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9.5上述的货物免费保修期为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年（自交货验收合格之日起计），因人</w:t>
      </w:r>
      <w:r>
        <w:rPr>
          <w:highlight w:val="none"/>
        </w:rPr>
      </w:r>
      <w:r/>
    </w:p>
    <w:p>
      <w:pPr>
        <w:ind w:left="480" w:hanging="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为因素出现的故障不在免费保修范围内。超过保修期的机器设备，终生维修，维</w:t>
      </w:r>
      <w:r>
        <w:rPr>
          <w:highlight w:val="none"/>
        </w:rPr>
      </w:r>
      <w:r/>
    </w:p>
    <w:p>
      <w:pPr>
        <w:ind w:left="480" w:hanging="480"/>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修时只收部件成本费。</w:t>
      </w:r>
      <w:r>
        <w:rPr>
          <w:highlight w:val="none"/>
        </w:rPr>
      </w:r>
      <w:r/>
    </w:p>
    <w:p>
      <w:pPr>
        <w:spacing w:line="360" w:lineRule="auto"/>
        <w:rPr>
          <w:rFonts w:ascii="Calibri" w:hAnsi="Calibri" w:eastAsia="宋体" w:cs="Times New Roman"/>
          <w:highlight w:val="none"/>
        </w:rPr>
      </w:pPr>
      <w:r>
        <w:rPr>
          <w:rFonts w:hint="eastAsia" w:ascii="宋体" w:hAnsi="宋体" w:eastAsia="宋体" w:cs="宋体"/>
          <w:b/>
          <w:color w:val="000000"/>
          <w:sz w:val="24"/>
          <w:highlight w:val="none"/>
        </w:rPr>
        <w:t xml:space="preserve">十、项目验收</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10.1 甲方依法组织履约验收工作。</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10.3 对于实际使用人和甲方分离的项目，甲方邀请实际使用人参与验收。</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10.4 如有必要，甲方邀请参加本项目的其他供应商或第三</w:t>
      </w:r>
      <w:r>
        <w:rPr>
          <w:rFonts w:hint="eastAsia" w:ascii="宋体" w:hAnsi="宋体" w:eastAsia="宋体" w:cs="宋体"/>
          <w:color w:val="000000"/>
          <w:sz w:val="24"/>
          <w:highlight w:val="none"/>
        </w:rPr>
        <w:t xml:space="preserve">方专业</w:t>
      </w:r>
      <w:r>
        <w:rPr>
          <w:rFonts w:hint="eastAsia" w:ascii="宋体" w:hAnsi="宋体" w:eastAsia="宋体" w:cs="宋体"/>
          <w:color w:val="000000"/>
          <w:sz w:val="24"/>
          <w:highlight w:val="none"/>
        </w:rPr>
        <w:t xml:space="preserve">机构及专家参与验收，相关意见将作为</w:t>
      </w:r>
      <w:r>
        <w:rPr>
          <w:rFonts w:hint="eastAsia" w:ascii="宋体" w:hAnsi="宋体" w:eastAsia="宋体" w:cs="宋体"/>
          <w:color w:val="000000"/>
          <w:sz w:val="24"/>
          <w:highlight w:val="none"/>
        </w:rPr>
        <w:t xml:space="preserve">验收书</w:t>
      </w:r>
      <w:r>
        <w:rPr>
          <w:rFonts w:hint="eastAsia" w:ascii="宋体" w:hAnsi="宋体" w:eastAsia="宋体" w:cs="宋体"/>
          <w:color w:val="000000"/>
          <w:sz w:val="24"/>
          <w:highlight w:val="none"/>
        </w:rPr>
        <w:t xml:space="preserve">的参考资料。</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10.5 甲方成立验收小组，按照采购合同的约定对乙方的履约情况进行验收。验收时间、验收标准见招标文件验收内容。验收时,甲方按照采购合同的约定对每一项技术、</w:t>
      </w:r>
      <w:r>
        <w:rPr>
          <w:rFonts w:hint="eastAsia" w:ascii="宋体" w:hAnsi="宋体" w:eastAsia="宋体" w:cs="宋体"/>
          <w:color w:val="000000"/>
          <w:sz w:val="24"/>
          <w:highlight w:val="none"/>
        </w:rPr>
        <w:t xml:space="preserve">商务需求</w:t>
      </w:r>
      <w:r>
        <w:rPr>
          <w:rFonts w:hint="eastAsia" w:ascii="宋体" w:hAnsi="宋体" w:eastAsia="宋体" w:cs="宋体"/>
          <w:color w:val="000000"/>
          <w:sz w:val="24"/>
          <w:highlight w:val="none"/>
        </w:rPr>
        <w:t xml:space="preserve">的履约情况进行确认。验收结束后,验收小组出具</w:t>
      </w:r>
      <w:r>
        <w:rPr>
          <w:rFonts w:hint="eastAsia" w:ascii="宋体" w:hAnsi="宋体" w:eastAsia="宋体" w:cs="宋体"/>
          <w:color w:val="000000"/>
          <w:sz w:val="24"/>
          <w:highlight w:val="none"/>
        </w:rPr>
        <w:t xml:space="preserve">验收书</w:t>
      </w:r>
      <w:r>
        <w:rPr>
          <w:rFonts w:hint="eastAsia" w:ascii="宋体" w:hAnsi="宋体" w:eastAsia="宋体" w:cs="宋体"/>
          <w:color w:val="000000"/>
          <w:sz w:val="24"/>
          <w:highlight w:val="none"/>
        </w:rPr>
        <w:t xml:space="preserve">,列明各项标准的验收情况及项目总体评价,由验收双方共同签署。验收结果与采购合同约定的资金支付条件挂钩。履约验收的各项资料存档备查。</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highlight w:val="none"/>
        </w:rPr>
      </w:r>
      <w:r/>
    </w:p>
    <w:p>
      <w:pPr>
        <w:spacing w:line="360" w:lineRule="auto"/>
        <w:rPr>
          <w:rFonts w:ascii="Calibri" w:hAnsi="Calibri" w:eastAsia="宋体" w:cs="Times New Roman"/>
          <w:highlight w:val="none"/>
        </w:rPr>
      </w:pPr>
      <w:r>
        <w:rPr>
          <w:rFonts w:hint="eastAsia" w:ascii="宋体" w:hAnsi="宋体" w:eastAsia="宋体" w:cs="宋体"/>
          <w:b/>
          <w:color w:val="000000"/>
          <w:sz w:val="24"/>
          <w:highlight w:val="none"/>
        </w:rPr>
        <w:t xml:space="preserve">十一、货物的包装、发运及运输</w:t>
      </w:r>
      <w:r>
        <w:rPr>
          <w:highlight w:val="none"/>
        </w:rPr>
      </w:r>
      <w:r/>
    </w:p>
    <w:p>
      <w:pPr>
        <w:ind w:left="480" w:hanging="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 乙方应在货物发运前对其进行满足运输距离、防潮、防震、防锈和防破损</w:t>
      </w:r>
      <w:r>
        <w:rPr>
          <w:highlight w:val="none"/>
        </w:rPr>
      </w:r>
      <w:r/>
    </w:p>
    <w:p>
      <w:pPr>
        <w:ind w:left="480" w:hanging="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装卸等要求包装，以保证货物安全运达甲方指定地点。乙方对货物的包装应符合</w:t>
      </w:r>
      <w:r>
        <w:rPr>
          <w:highlight w:val="none"/>
        </w:rPr>
      </w:r>
      <w:r/>
    </w:p>
    <w:p>
      <w:pPr>
        <w:ind w:left="480" w:hanging="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《商品包装政府采购需求标准（试行）》、《快递包装政府采购需求标准（试行）》</w:t>
      </w:r>
      <w:r>
        <w:rPr>
          <w:highlight w:val="none"/>
        </w:rPr>
      </w:r>
      <w:r/>
    </w:p>
    <w:p>
      <w:pPr>
        <w:ind w:left="480" w:hanging="480"/>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的规定。</w:t>
      </w:r>
      <w:r>
        <w:rPr>
          <w:highlight w:val="none"/>
        </w:rPr>
      </w:r>
      <w:r/>
    </w:p>
    <w:p>
      <w:pPr>
        <w:ind w:left="480" w:hanging="480"/>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11.2 使用说明书、质量检验证明书、随配附件和工具以及清单一并附于货物内。</w:t>
      </w:r>
      <w:r>
        <w:rPr>
          <w:highlight w:val="none"/>
        </w:rPr>
      </w:r>
      <w:r/>
    </w:p>
    <w:p>
      <w:pPr>
        <w:ind w:left="480" w:hanging="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 乙方在货物发运手续办理完毕后24小时内或货到甲方48小时前通知甲方，</w:t>
      </w:r>
      <w:r>
        <w:rPr>
          <w:highlight w:val="none"/>
        </w:rPr>
      </w:r>
      <w:r/>
    </w:p>
    <w:p>
      <w:pPr>
        <w:ind w:left="480" w:hanging="480"/>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以准备接货。</w:t>
      </w:r>
      <w:r>
        <w:rPr>
          <w:highlight w:val="none"/>
        </w:rPr>
      </w:r>
      <w:r/>
    </w:p>
    <w:p>
      <w:pPr>
        <w:ind w:left="480" w:hanging="480"/>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11.4 货物在交付甲方前发生的风险均由乙方负责。</w:t>
      </w:r>
      <w:r>
        <w:rPr>
          <w:highlight w:val="none"/>
        </w:rPr>
      </w:r>
      <w:r/>
    </w:p>
    <w:p>
      <w:pPr>
        <w:ind w:left="480" w:right="26" w:hanging="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 货物在规定的交付期限内由乙方送达甲方指定的地点视为交付，乙方同时</w:t>
      </w:r>
      <w:r>
        <w:rPr>
          <w:highlight w:val="none"/>
        </w:rPr>
      </w:r>
      <w:r/>
    </w:p>
    <w:p>
      <w:pPr>
        <w:ind w:left="480" w:right="26" w:hanging="480"/>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需通知甲方货物已送达。</w:t>
      </w:r>
      <w:r>
        <w:rPr>
          <w:highlight w:val="none"/>
        </w:rPr>
      </w:r>
      <w:r/>
    </w:p>
    <w:p>
      <w:pPr>
        <w:spacing w:line="360" w:lineRule="auto"/>
        <w:rPr>
          <w:rFonts w:ascii="Calibri" w:hAnsi="Calibri" w:eastAsia="宋体" w:cs="Times New Roman"/>
          <w:highlight w:val="none"/>
        </w:rPr>
      </w:pPr>
      <w:r>
        <w:rPr>
          <w:rFonts w:hint="eastAsia" w:ascii="宋体" w:hAnsi="宋体" w:eastAsia="宋体" w:cs="宋体"/>
          <w:b/>
          <w:color w:val="000000"/>
          <w:sz w:val="24"/>
          <w:highlight w:val="none"/>
        </w:rPr>
        <w:t xml:space="preserve">十二、违约责任</w:t>
      </w:r>
      <w:r>
        <w:rPr>
          <w:highlight w:val="none"/>
        </w:rPr>
      </w:r>
      <w:r/>
    </w:p>
    <w:p>
      <w:pPr>
        <w:ind w:left="410" w:hanging="41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 甲方无正当理由拒收货物的，甲方向乙方偿付拒收货款总值</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的违约</w:t>
      </w:r>
      <w:r>
        <w:rPr>
          <w:highlight w:val="none"/>
        </w:rPr>
      </w:r>
      <w:r/>
    </w:p>
    <w:p>
      <w:pPr>
        <w:ind w:left="410" w:hanging="410"/>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金。</w:t>
      </w:r>
      <w:r>
        <w:rPr>
          <w:highlight w:val="none"/>
        </w:rPr>
      </w:r>
      <w:r/>
    </w:p>
    <w:p>
      <w:pPr>
        <w:ind w:left="410" w:hanging="41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 甲方无故逾期验收和办理货款支付手续的,甲方应按逾期付款总额每</w:t>
      </w:r>
      <w:r>
        <w:rPr>
          <w:highlight w:val="none"/>
        </w:rPr>
      </w:r>
      <w:r/>
    </w:p>
    <w:p>
      <w:pPr>
        <w:ind w:left="410" w:hanging="410"/>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向乙方支付违约金。</w:t>
      </w:r>
      <w:r>
        <w:rPr>
          <w:highlight w:val="none"/>
        </w:rPr>
      </w:r>
      <w:r/>
    </w:p>
    <w:p>
      <w:pPr>
        <w:ind w:left="410" w:hanging="41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 乙方逾期交付货物的，乙方应按逾期交货总额每日千分之六向甲方支付</w:t>
      </w:r>
      <w:r>
        <w:rPr>
          <w:rFonts w:hint="eastAsia" w:ascii="宋体" w:hAnsi="宋体" w:eastAsia="宋体" w:cs="宋体"/>
          <w:color w:val="000000"/>
          <w:sz w:val="24"/>
          <w:highlight w:val="none"/>
        </w:rPr>
        <w:t xml:space="preserve">违</w:t>
      </w:r>
      <w:r>
        <w:rPr>
          <w:highlight w:val="none"/>
        </w:rPr>
      </w:r>
      <w:r/>
    </w:p>
    <w:p>
      <w:pPr>
        <w:ind w:left="410" w:hanging="41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约金，由甲方从待付货款中扣除。逾期超过约定日期10个工作日不能交货的，</w:t>
      </w:r>
      <w:r>
        <w:rPr>
          <w:highlight w:val="none"/>
        </w:rPr>
      </w:r>
      <w:r/>
    </w:p>
    <w:p>
      <w:pPr>
        <w:ind w:left="410" w:hanging="41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甲方可解除本合同。乙方因逾期交货或因其他违约行为导致甲方解除合同的，乙</w:t>
      </w:r>
      <w:r>
        <w:rPr>
          <w:highlight w:val="none"/>
        </w:rPr>
      </w:r>
      <w:r/>
    </w:p>
    <w:p>
      <w:pPr>
        <w:ind w:left="410" w:hanging="41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方应向甲方支付合同总值</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的违约金，如造成甲方损失超过违约金的，超</w:t>
      </w:r>
      <w:r>
        <w:rPr>
          <w:highlight w:val="none"/>
        </w:rPr>
      </w:r>
      <w:r/>
    </w:p>
    <w:p>
      <w:pPr>
        <w:ind w:left="410" w:hanging="410"/>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出部分由乙方继续承担赔偿责任。 </w:t>
      </w:r>
      <w:r>
        <w:rPr>
          <w:highlight w:val="none"/>
        </w:rPr>
      </w:r>
      <w:r/>
    </w:p>
    <w:p>
      <w:pPr>
        <w:ind w:left="410" w:hanging="41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12.4 乙方所交的货物品种、型号、规格、技术参数、质量不符合合同规定及招</w:t>
      </w:r>
      <w:r>
        <w:rPr>
          <w:highlight w:val="none"/>
        </w:rPr>
      </w:r>
      <w:r/>
    </w:p>
    <w:p>
      <w:pPr>
        <w:ind w:left="410" w:hanging="41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标文件</w:t>
      </w:r>
      <w:r>
        <w:rPr>
          <w:rFonts w:hint="eastAsia" w:ascii="宋体" w:hAnsi="宋体" w:eastAsia="宋体" w:cs="宋体"/>
          <w:color w:val="000000"/>
          <w:sz w:val="24"/>
          <w:highlight w:val="none"/>
        </w:rPr>
        <w:t xml:space="preserve">规定标准的，甲方有权拒收该货物，乙方愿意更换货物但逾期交货的，按</w:t>
      </w:r>
      <w:r>
        <w:rPr>
          <w:highlight w:val="none"/>
        </w:rPr>
      </w:r>
      <w:r/>
    </w:p>
    <w:p>
      <w:pPr>
        <w:ind w:left="410" w:hanging="410"/>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乙方逾期交货处理。乙方拒绝更换货物的，甲方可单方面解除合同。</w:t>
      </w:r>
      <w:r>
        <w:rPr>
          <w:highlight w:val="none"/>
        </w:rPr>
      </w:r>
      <w:r/>
    </w:p>
    <w:p>
      <w:pPr>
        <w:spacing w:line="360" w:lineRule="auto"/>
        <w:rPr>
          <w:rFonts w:ascii="Calibri" w:hAnsi="Calibri" w:eastAsia="宋体" w:cs="Times New Roman"/>
          <w:highlight w:val="none"/>
        </w:rPr>
      </w:pPr>
      <w:r>
        <w:rPr>
          <w:rFonts w:hint="eastAsia" w:ascii="宋体" w:hAnsi="宋体" w:eastAsia="宋体" w:cs="宋体"/>
          <w:b/>
          <w:color w:val="000000"/>
          <w:sz w:val="24"/>
          <w:highlight w:val="none"/>
        </w:rPr>
        <w:t xml:space="preserve">十三、不可抗力事件处理</w:t>
      </w:r>
      <w:r>
        <w:rPr>
          <w:highlight w:val="none"/>
        </w:rPr>
      </w:r>
      <w:r/>
    </w:p>
    <w:p>
      <w:pPr>
        <w:ind w:left="480" w:hanging="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 在合同有效期内，任何一方因不可抗力事件导致不能履行合同，则合同</w:t>
      </w:r>
      <w:r>
        <w:rPr>
          <w:rFonts w:hint="eastAsia" w:ascii="宋体" w:hAnsi="宋体" w:eastAsia="宋体" w:cs="宋体"/>
          <w:color w:val="000000"/>
          <w:sz w:val="24"/>
          <w:highlight w:val="none"/>
        </w:rPr>
        <w:t xml:space="preserve">履</w:t>
      </w:r>
      <w:r>
        <w:rPr>
          <w:highlight w:val="none"/>
        </w:rPr>
      </w:r>
      <w:r/>
    </w:p>
    <w:p>
      <w:pPr>
        <w:ind w:left="480" w:hanging="480"/>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行期可延长，其延长期与不可抗力影响期相同。</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13.2 不可抗力事件发生后，应立即通知对方，并寄送有关权威机构出具的证明。</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13.3 不可抗力事件延续120天以上，双方应通过友好协商，确定是否继续履行合同。</w:t>
      </w:r>
      <w:r>
        <w:rPr>
          <w:highlight w:val="none"/>
        </w:rPr>
      </w:r>
      <w:r/>
    </w:p>
    <w:p>
      <w:pPr>
        <w:spacing w:line="360" w:lineRule="auto"/>
        <w:rPr>
          <w:rFonts w:ascii="Calibri" w:hAnsi="Calibri" w:eastAsia="宋体" w:cs="Times New Roman"/>
          <w:highlight w:val="none"/>
        </w:rPr>
      </w:pPr>
      <w:r>
        <w:rPr>
          <w:rFonts w:hint="eastAsia" w:ascii="宋体" w:hAnsi="宋体" w:eastAsia="宋体" w:cs="宋体"/>
          <w:b/>
          <w:color w:val="000000"/>
          <w:sz w:val="24"/>
          <w:highlight w:val="none"/>
        </w:rPr>
        <w:t xml:space="preserve">十四、解决争议的方法</w:t>
      </w:r>
      <w:r>
        <w:rPr>
          <w:highlight w:val="none"/>
        </w:rPr>
      </w:r>
      <w:r/>
    </w:p>
    <w:p>
      <w:pPr>
        <w:ind w:left="480" w:hanging="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14.1甲乙双方因合同签订、履行而发生的一切争议，应通过友好协商解决。如</w:t>
      </w:r>
      <w:r>
        <w:rPr>
          <w:highlight w:val="none"/>
        </w:rPr>
      </w:r>
      <w:r/>
    </w:p>
    <w:p>
      <w:pPr>
        <w:ind w:left="480" w:hanging="480"/>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协商不成由甲方住所地人民法院管辖。</w:t>
      </w:r>
      <w:r>
        <w:rPr>
          <w:highlight w:val="none"/>
        </w:rPr>
      </w:r>
      <w:r/>
    </w:p>
    <w:p>
      <w:pPr>
        <w:spacing w:line="360" w:lineRule="auto"/>
        <w:rPr>
          <w:rFonts w:ascii="Calibri" w:hAnsi="Calibri" w:eastAsia="宋体" w:cs="Times New Roman"/>
          <w:highlight w:val="none"/>
        </w:rPr>
      </w:pPr>
      <w:r>
        <w:rPr>
          <w:rFonts w:hint="eastAsia" w:ascii="宋体" w:hAnsi="宋体" w:eastAsia="宋体" w:cs="宋体"/>
          <w:b/>
          <w:color w:val="000000"/>
          <w:sz w:val="24"/>
          <w:highlight w:val="none"/>
        </w:rPr>
        <w:t xml:space="preserve">十五、合同生效及其它</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15.1 合同经双方法定代表人或授权委托代表人签字并加盖单位公章后生效。</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15.2本合同未尽事宜，遵照《民法典》、《政府采购法》有关条文执行。</w:t>
      </w:r>
      <w:r>
        <w:rPr>
          <w:highlight w:val="none"/>
        </w:rPr>
      </w:r>
      <w:r/>
    </w:p>
    <w:p>
      <w:pPr>
        <w:ind w:left="480" w:hanging="480"/>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15.3 本合同正本一式两份，具有同等法律效力，甲方、乙方各执一份。</w:t>
      </w:r>
      <w:r>
        <w:rPr>
          <w:highlight w:val="none"/>
        </w:rPr>
      </w:r>
      <w:r/>
    </w:p>
    <w:p>
      <w:pPr>
        <w:ind w:left="480" w:hanging="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rPr>
          <w:highlight w:val="none"/>
        </w:rPr>
      </w:r>
      <w:r/>
    </w:p>
    <w:p>
      <w:pPr>
        <w:ind w:left="480" w:hanging="480"/>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甲方：               乙方： </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地址：               地址： </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法定代表人或授权代表：       法定代表人或授权代表：</w:t>
      </w:r>
      <w:r>
        <w:rPr>
          <w:highlight w:val="none"/>
        </w:rPr>
      </w:r>
      <w:r/>
    </w:p>
    <w:p>
      <w:pP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联系电话：             联系电话：      </w:t>
      </w:r>
      <w:r>
        <w:rPr>
          <w:highlight w:val="none"/>
        </w:rPr>
      </w:r>
      <w:r/>
    </w:p>
    <w:p>
      <w:pPr>
        <w:jc w:val="center"/>
        <w:spacing w:line="360" w:lineRule="auto"/>
        <w:rPr>
          <w:rFonts w:ascii="Calibri" w:hAnsi="Calibri" w:eastAsia="宋体" w:cs="Times New Roman"/>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z w:val="24"/>
          <w:highlight w:val="none"/>
        </w:rPr>
        <w:t xml:space="preserve">   </w:t>
      </w:r>
      <w:r>
        <w:rPr>
          <w:highlight w:val="none"/>
        </w:rPr>
      </w:r>
      <w:r/>
    </w:p>
    <w:p>
      <w:pPr>
        <w:jc w:val="center"/>
        <w:spacing w:line="360" w:lineRule="auto"/>
        <w:rPr>
          <w:rFonts w:ascii="Calibri" w:hAnsi="Calibri" w:eastAsia="宋体" w:cs="Times New Roman"/>
          <w:highlight w:val="none"/>
        </w:rPr>
      </w:pPr>
      <w:r>
        <w:rPr>
          <w:rFonts w:hint="eastAsia" w:ascii="宋体" w:hAnsi="宋体" w:eastAsia="宋体" w:cs="宋体"/>
          <w:color w:val="000000"/>
          <w:sz w:val="24"/>
          <w:highlight w:val="none"/>
        </w:rPr>
        <w:t xml:space="preserve"> </w:t>
      </w:r>
      <w:r>
        <w:rPr>
          <w:highlight w:val="none"/>
        </w:rPr>
      </w:r>
      <w:r/>
    </w:p>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签订日期：      年    月   日</w:t>
      </w:r>
      <w:r>
        <w:rPr>
          <w:highlight w:val="none"/>
        </w:rPr>
      </w:r>
      <w:r/>
    </w:p>
    <w:p>
      <w:pPr>
        <w:pStyle w:val="1200"/>
        <w:spacing w:before="120" w:beforeAutospacing="0" w:after="120" w:afterAutospacing="0" w:line="0" w:lineRule="atLeast"/>
        <w:rPr>
          <w:rFonts w:hint="eastAsia" w:ascii="宋体" w:hAnsi="宋体" w:eastAsia="宋体" w:cs="黑体"/>
          <w:color w:val="000000"/>
          <w:sz w:val="44"/>
          <w:szCs w:val="44"/>
          <w:highlight w:val="none"/>
        </w:rPr>
      </w:pPr>
      <w:r>
        <w:rPr>
          <w:rFonts w:hint="eastAsia" w:ascii="宋体" w:hAnsi="宋体" w:eastAsia="宋体" w:cs="黑体"/>
          <w:color w:val="000000"/>
          <w:sz w:val="44"/>
          <w:szCs w:val="44"/>
          <w:highlight w:val="none"/>
        </w:rPr>
      </w:r>
      <w:r>
        <w:rPr>
          <w:highlight w:val="none"/>
        </w:rPr>
      </w:r>
      <w:r/>
    </w:p>
    <w:p>
      <w:pPr>
        <w:pStyle w:val="1200"/>
        <w:spacing w:before="120" w:beforeAutospacing="0" w:after="120" w:afterAutospacing="0" w:line="0" w:lineRule="atLeast"/>
        <w:rPr>
          <w:rFonts w:hint="eastAsia" w:ascii="宋体" w:hAnsi="宋体" w:eastAsia="宋体" w:cs="黑体"/>
          <w:color w:val="000000"/>
          <w:sz w:val="44"/>
          <w:szCs w:val="44"/>
          <w:highlight w:val="none"/>
        </w:rPr>
      </w:pPr>
      <w:r>
        <w:rPr>
          <w:rFonts w:hint="eastAsia" w:ascii="宋体" w:hAnsi="宋体" w:eastAsia="宋体" w:cs="黑体"/>
          <w:color w:val="000000"/>
          <w:sz w:val="44"/>
          <w:szCs w:val="44"/>
          <w:highlight w:val="none"/>
        </w:rPr>
      </w:r>
      <w:r>
        <w:rPr>
          <w:highlight w:val="none"/>
        </w:rPr>
      </w:r>
      <w:r/>
    </w:p>
    <w:p>
      <w:pPr>
        <w:pStyle w:val="1200"/>
        <w:spacing w:before="120" w:beforeAutospacing="0" w:after="120" w:afterAutospacing="0" w:line="0" w:lineRule="atLeast"/>
        <w:rPr>
          <w:rFonts w:hint="eastAsia" w:ascii="宋体" w:hAnsi="宋体" w:eastAsia="宋体" w:cs="黑体"/>
          <w:color w:val="000000"/>
          <w:sz w:val="44"/>
          <w:szCs w:val="44"/>
          <w:highlight w:val="none"/>
        </w:rPr>
      </w:pPr>
      <w:r>
        <w:rPr>
          <w:rFonts w:hint="eastAsia" w:ascii="宋体" w:hAnsi="宋体" w:eastAsia="宋体" w:cs="黑体"/>
          <w:color w:val="000000"/>
          <w:sz w:val="44"/>
          <w:szCs w:val="44"/>
          <w:highlight w:val="none"/>
        </w:rPr>
      </w:r>
      <w:r>
        <w:rPr>
          <w:highlight w:val="none"/>
        </w:rPr>
      </w:r>
      <w:r/>
    </w:p>
    <w:p>
      <w:pPr>
        <w:pStyle w:val="1200"/>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 </w:t>
      </w:r>
      <w:r>
        <w:rPr>
          <w:rFonts w:hint="eastAsia" w:ascii="黑体" w:hAnsi="宋体" w:eastAsia="黑体" w:cs="黑体"/>
          <w:color w:val="000000"/>
          <w:sz w:val="44"/>
          <w:szCs w:val="44"/>
          <w:highlight w:val="none"/>
        </w:rPr>
        <w:t xml:space="preserve">第</w:t>
      </w:r>
      <w:bookmarkEnd w:id="191"/>
      <w:r>
        <w:rPr>
          <w:rFonts w:hint="eastAsia" w:ascii="黑体" w:hAnsi="宋体" w:eastAsia="黑体" w:cs="黑体"/>
          <w:color w:val="000000"/>
          <w:sz w:val="44"/>
          <w:szCs w:val="44"/>
          <w:highlight w:val="none"/>
        </w:rPr>
        <w:t xml:space="preserve">四章 采购需求</w:t>
      </w:r>
      <w:bookmarkEnd w:id="192"/>
      <w:r>
        <w:rPr>
          <w:highlight w:val="none"/>
        </w:rPr>
      </w:r>
      <w:bookmarkEnd w:id="193"/>
      <w:r>
        <w:rPr>
          <w:highlight w:val="none"/>
        </w:rPr>
      </w:r>
      <w:bookmarkEnd w:id="194"/>
      <w:r>
        <w:rPr>
          <w:highlight w:val="none"/>
        </w:rPr>
      </w:r>
      <w:bookmarkEnd w:id="195"/>
      <w:r>
        <w:rPr>
          <w:highlight w:val="none"/>
        </w:rPr>
      </w:r>
      <w:bookmarkEnd w:id="196"/>
      <w:r>
        <w:rPr>
          <w:highlight w:val="none"/>
        </w:rPr>
      </w:r>
      <w:r/>
    </w:p>
    <w:p>
      <w:pPr>
        <w:pStyle w:val="1200"/>
        <w:jc w:val="both"/>
        <w:spacing w:beforeAutospacing="0" w:afterAutospacing="0" w:line="0" w:lineRule="atLeast"/>
        <w:rPr>
          <w:rFonts w:hint="eastAsia" w:ascii="宋体" w:hAnsi="宋体" w:eastAsia="宋体" w:cs="宋体"/>
          <w:color w:val="000000"/>
          <w:highlight w:val="none"/>
        </w:rPr>
      </w:pPr>
      <w:r>
        <w:rPr>
          <w:highlight w:val="none"/>
        </w:rPr>
      </w:r>
      <w:bookmarkStart w:id="198" w:name="_Toc26554093"/>
      <w:r>
        <w:rPr>
          <w:highlight w:val="none"/>
        </w:rPr>
      </w:r>
      <w:bookmarkStart w:id="199" w:name="_Toc49090575"/>
      <w:r>
        <w:rPr>
          <w:rFonts w:hint="eastAsia" w:ascii="宋体" w:hAnsi="宋体" w:eastAsia="宋体" w:cs="宋体"/>
          <w:color w:val="000000"/>
          <w:highlight w:val="none"/>
        </w:rPr>
        <w:t xml:space="preserve">项目属性:货物类项目。</w:t>
      </w:r>
      <w:bookmarkEnd w:id="198"/>
      <w:r>
        <w:rPr>
          <w:highlight w:val="none"/>
        </w:rPr>
      </w:r>
      <w:bookmarkEnd w:id="199"/>
      <w:r>
        <w:rPr>
          <w:highlight w:val="none"/>
        </w:rPr>
      </w:r>
      <w:r/>
    </w:p>
    <w:p>
      <w:pPr>
        <w:pStyle w:val="120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rPr>
          <w:highlight w:val="none"/>
        </w:rPr>
      </w:r>
      <w:r/>
    </w:p>
    <w:p>
      <w:pPr>
        <w:spacing w:line="0" w:lineRule="atLeast"/>
        <w:rPr>
          <w:rFonts w:hint="eastAsia" w:ascii="宋体" w:hAnsi="宋体" w:eastAsia="宋体" w:cs="宋体"/>
          <w:b/>
          <w:bCs/>
          <w:sz w:val="24"/>
          <w:highlight w:val="none"/>
        </w:rPr>
      </w:pPr>
      <w:r>
        <w:rPr>
          <w:rFonts w:hint="eastAsia" w:ascii="宋体" w:hAnsi="宋体" w:eastAsia="宋体" w:cs="宋体"/>
          <w:color w:val="000000"/>
          <w:sz w:val="24"/>
          <w:highlight w:val="none"/>
        </w:rPr>
        <w:t xml:space="preserve">采购标的对应的中小企业划分标准所属行业一览表</w:t>
      </w:r>
      <w:r>
        <w:rPr>
          <w:highlight w:val="none"/>
        </w:rPr>
      </w:r>
      <w:r/>
    </w:p>
    <w:tbl>
      <w:tblPr>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7"/>
        <w:gridCol w:w="3475"/>
        <w:gridCol w:w="3701"/>
      </w:tblGrid>
      <w:tr>
        <w:trPr>
          <w:jc w:val="center"/>
          <w:tblCellSpacing w:w="0" w:type="dxa"/>
          <w:trHeight w:val="626"/>
        </w:trPr>
        <w:tc>
          <w:tcPr>
            <w:tcW w:w="1277" w:type="dxa"/>
            <w:vAlign w:val="center"/>
            <w:textDirection w:val="lrTb"/>
            <w:noWrap w:val="false"/>
          </w:tcPr>
          <w:p>
            <w:pPr>
              <w:jc w:val="center"/>
              <w:spacing w:before="100" w:beforeAutospacing="1" w:after="100" w:afterAutospacing="1" w:line="360" w:lineRule="auto"/>
              <w:rPr>
                <w:rFonts w:ascii="Calibri" w:hAnsi="Calibri" w:eastAsia="宋体" w:cs="Times New Roman"/>
                <w:sz w:val="24"/>
                <w:highlight w:val="none"/>
              </w:rPr>
            </w:pPr>
            <w:r>
              <w:rPr>
                <w:rFonts w:hint="eastAsia" w:ascii="Calibri" w:hAnsi="Calibri" w:eastAsia="宋体" w:cs="Times New Roman"/>
                <w:sz w:val="24"/>
                <w:highlight w:val="none"/>
              </w:rPr>
              <w:t xml:space="preserve">包号</w:t>
            </w:r>
            <w:r>
              <w:rPr>
                <w:highlight w:val="none"/>
              </w:rPr>
            </w:r>
            <w:r/>
          </w:p>
        </w:tc>
        <w:tc>
          <w:tcPr>
            <w:tcW w:w="3475" w:type="dxa"/>
            <w:vAlign w:val="center"/>
            <w:textDirection w:val="lrTb"/>
            <w:noWrap w:val="false"/>
          </w:tcPr>
          <w:p>
            <w:pPr>
              <w:jc w:val="center"/>
              <w:spacing w:before="100" w:beforeAutospacing="1" w:after="100" w:afterAutospacing="1" w:line="360" w:lineRule="auto"/>
              <w:rPr>
                <w:rFonts w:ascii="Calibri" w:hAnsi="Calibri" w:eastAsia="宋体" w:cs="Times New Roman"/>
                <w:sz w:val="24"/>
                <w:highlight w:val="none"/>
              </w:rPr>
            </w:pPr>
            <w:r>
              <w:rPr>
                <w:rFonts w:hint="eastAsia" w:ascii="Calibri" w:hAnsi="Calibri" w:eastAsia="宋体" w:cs="Times New Roman"/>
                <w:sz w:val="24"/>
                <w:highlight w:val="none"/>
              </w:rPr>
              <w:t xml:space="preserve">采购标的</w:t>
            </w:r>
            <w:r>
              <w:rPr>
                <w:highlight w:val="none"/>
              </w:rPr>
            </w:r>
            <w:r/>
          </w:p>
        </w:tc>
        <w:tc>
          <w:tcPr>
            <w:tcW w:w="3701" w:type="dxa"/>
            <w:vAlign w:val="center"/>
            <w:textDirection w:val="lrTb"/>
            <w:noWrap w:val="false"/>
          </w:tcPr>
          <w:p>
            <w:pPr>
              <w:jc w:val="center"/>
              <w:spacing w:before="100" w:beforeAutospacing="1" w:after="100" w:afterAutospacing="1" w:line="360" w:lineRule="auto"/>
              <w:rPr>
                <w:rFonts w:ascii="Calibri" w:hAnsi="Calibri" w:eastAsia="宋体" w:cs="Times New Roman"/>
                <w:sz w:val="24"/>
                <w:highlight w:val="none"/>
              </w:rPr>
            </w:pPr>
            <w:r>
              <w:rPr>
                <w:rFonts w:hint="eastAsia" w:ascii="Calibri" w:hAnsi="Calibri" w:eastAsia="宋体" w:cs="Times New Roman"/>
                <w:sz w:val="24"/>
                <w:highlight w:val="none"/>
              </w:rPr>
              <w:t xml:space="preserve">对应中小企业划分标准所属行业</w:t>
            </w:r>
            <w:r>
              <w:rPr>
                <w:highlight w:val="none"/>
              </w:rPr>
            </w:r>
            <w:r/>
          </w:p>
        </w:tc>
      </w:tr>
      <w:tr>
        <w:trPr>
          <w:jc w:val="center"/>
          <w:tblCellSpacing w:w="0" w:type="dxa"/>
          <w:trHeight w:val="688"/>
        </w:trPr>
        <w:tc>
          <w:tcPr>
            <w:tcW w:w="1277" w:type="dxa"/>
            <w:vAlign w:val="center"/>
            <w:textDirection w:val="lrTb"/>
            <w:noWrap w:val="false"/>
          </w:tcPr>
          <w:p>
            <w:pPr>
              <w:jc w:val="center"/>
              <w:spacing w:before="100" w:beforeAutospacing="1" w:after="100" w:afterAutospacing="1" w:line="360" w:lineRule="auto"/>
              <w:rPr>
                <w:rFonts w:ascii="Calibri" w:hAnsi="Calibri" w:eastAsia="宋体" w:cs="Times New Roman"/>
                <w:sz w:val="24"/>
                <w:highlight w:val="none"/>
              </w:rPr>
            </w:pPr>
            <w:r>
              <w:rPr>
                <w:rFonts w:hint="eastAsia" w:ascii="Calibri" w:hAnsi="Calibri" w:eastAsia="宋体" w:cs="Times New Roman"/>
                <w:sz w:val="24"/>
                <w:highlight w:val="none"/>
              </w:rPr>
              <w:t xml:space="preserve">1</w:t>
            </w:r>
            <w:r>
              <w:rPr>
                <w:highlight w:val="none"/>
              </w:rPr>
            </w:r>
            <w:r/>
          </w:p>
        </w:tc>
        <w:tc>
          <w:tcPr>
            <w:tcW w:w="3475" w:type="dxa"/>
            <w:vAlign w:val="center"/>
            <w:textDirection w:val="lrTb"/>
            <w:noWrap w:val="false"/>
          </w:tcPr>
          <w:p>
            <w:pPr>
              <w:jc w:val="center"/>
              <w:spacing w:line="360" w:lineRule="auto"/>
              <w:rPr>
                <w:rFonts w:ascii="Calibri" w:hAnsi="Calibri" w:eastAsia="宋体" w:cs="Times New Roman"/>
                <w:highlight w:val="none"/>
              </w:rPr>
            </w:pPr>
            <w:r>
              <w:rPr>
                <w:rFonts w:hint="eastAsia" w:ascii="宋体" w:hAnsi="宋体" w:eastAsia="宋体" w:cs="Times New Roman"/>
                <w:sz w:val="24"/>
                <w:highlight w:val="none"/>
                <w:shd w:val="clear" w:color="auto" w:fill="ffffff"/>
              </w:rPr>
              <w:t xml:space="preserve">X线计算机体层摄影设备（CT）</w:t>
            </w:r>
            <w:r>
              <w:rPr>
                <w:highlight w:val="none"/>
              </w:rPr>
            </w:r>
            <w:r/>
          </w:p>
        </w:tc>
        <w:tc>
          <w:tcPr>
            <w:tcW w:w="3701" w:type="dxa"/>
            <w:vAlign w:val="center"/>
            <w:textDirection w:val="lrTb"/>
            <w:noWrap w:val="false"/>
          </w:tcPr>
          <w:p>
            <w:pPr>
              <w:jc w:val="center"/>
              <w:spacing w:before="100" w:beforeAutospacing="1" w:after="100" w:afterAutospacing="1" w:line="360" w:lineRule="auto"/>
              <w:rPr>
                <w:rFonts w:ascii="Calibri" w:hAnsi="Calibri" w:eastAsia="宋体" w:cs="Times New Roman"/>
                <w:sz w:val="24"/>
                <w:highlight w:val="none"/>
              </w:rPr>
            </w:pPr>
            <w:r>
              <w:rPr>
                <w:rFonts w:hint="eastAsia" w:ascii="Calibri" w:hAnsi="Calibri" w:eastAsia="宋体" w:cs="Times New Roman"/>
                <w:sz w:val="24"/>
                <w:highlight w:val="none"/>
              </w:rPr>
              <w:t xml:space="preserve">工业</w:t>
            </w:r>
            <w:r>
              <w:rPr>
                <w:highlight w:val="none"/>
              </w:rPr>
            </w:r>
            <w:r/>
          </w:p>
        </w:tc>
      </w:tr>
    </w:tbl>
    <w:p>
      <w:pPr>
        <w:jc w:val="center"/>
        <w:spacing w:line="0" w:lineRule="atLeast"/>
        <w:rPr>
          <w:rFonts w:hint="eastAsia" w:ascii="宋体" w:hAnsi="宋体" w:eastAsia="宋体" w:cs="宋体"/>
          <w:b/>
          <w:bCs/>
          <w:sz w:val="24"/>
          <w:highlight w:val="none"/>
        </w:rPr>
      </w:pPr>
      <w:r>
        <w:rPr>
          <w:rFonts w:hint="eastAsia" w:ascii="宋体" w:hAnsi="宋体" w:eastAsia="宋体" w:cs="宋体"/>
          <w:b/>
          <w:bCs/>
          <w:sz w:val="24"/>
          <w:highlight w:val="none"/>
        </w:rPr>
      </w:r>
      <w:r>
        <w:rPr>
          <w:highlight w:val="none"/>
        </w:rPr>
      </w:r>
      <w:r/>
    </w:p>
    <w:p>
      <w:pPr>
        <w:jc w:val="center"/>
        <w:spacing w:line="0" w:lineRule="atLeast"/>
        <w:rPr>
          <w:rFonts w:hint="eastAsia" w:ascii="宋体" w:hAnsi="宋体" w:eastAsia="宋体" w:cs="宋体"/>
          <w:b/>
          <w:bCs/>
          <w:sz w:val="24"/>
          <w:highlight w:val="none"/>
        </w:rPr>
      </w:pPr>
      <w:r>
        <w:rPr>
          <w:rFonts w:hint="eastAsia" w:ascii="宋体" w:hAnsi="宋体" w:eastAsia="宋体" w:cs="宋体"/>
          <w:b/>
          <w:bCs/>
          <w:sz w:val="24"/>
          <w:highlight w:val="none"/>
        </w:rPr>
      </w:r>
      <w:r>
        <w:rPr>
          <w:highlight w:val="none"/>
        </w:rPr>
      </w:r>
      <w:r/>
    </w:p>
    <w:p>
      <w:pPr>
        <w:pStyle w:val="1208"/>
        <w:ind w:firstLine="2811"/>
        <w:spacing w:after="0" w:line="360" w:lineRule="auto"/>
        <w:rPr>
          <w:rFonts w:hint="eastAsia" w:ascii="宋体" w:hAnsi="宋体"/>
          <w:b/>
          <w:bCs/>
          <w:sz w:val="28"/>
          <w:szCs w:val="28"/>
          <w:highlight w:val="none"/>
          <w:shd w:val="clear" w:color="auto" w:fill="ffffff" w:themeFill="background1"/>
        </w:rPr>
      </w:pPr>
      <w:r>
        <w:rPr>
          <w:rFonts w:hint="eastAsia" w:ascii="宋体" w:hAnsi="宋体"/>
          <w:b/>
          <w:bCs/>
          <w:sz w:val="28"/>
          <w:szCs w:val="28"/>
          <w:highlight w:val="none"/>
          <w:shd w:val="clear" w:color="auto" w:fill="ffffff" w:themeFill="background1"/>
        </w:rPr>
      </w:r>
      <w:r>
        <w:rPr>
          <w:highlight w:val="none"/>
        </w:rPr>
      </w:r>
      <w:r/>
    </w:p>
    <w:p>
      <w:pPr>
        <w:pStyle w:val="1208"/>
        <w:ind w:firstLine="2811"/>
        <w:spacing w:after="0" w:line="360" w:lineRule="auto"/>
        <w:rPr>
          <w:rFonts w:hint="eastAsia" w:ascii="宋体" w:hAnsi="宋体"/>
          <w:b/>
          <w:bCs/>
          <w:sz w:val="28"/>
          <w:szCs w:val="28"/>
          <w:highlight w:val="none"/>
          <w:shd w:val="clear" w:color="auto" w:fill="ffffff" w:themeFill="background1"/>
        </w:rPr>
      </w:pPr>
      <w:r>
        <w:rPr>
          <w:rFonts w:hint="eastAsia" w:ascii="宋体" w:hAnsi="宋体"/>
          <w:b/>
          <w:bCs/>
          <w:sz w:val="28"/>
          <w:szCs w:val="28"/>
          <w:highlight w:val="none"/>
          <w:shd w:val="clear" w:color="auto" w:fill="ffffff" w:themeFill="background1"/>
        </w:rPr>
      </w:r>
      <w:r>
        <w:rPr>
          <w:highlight w:val="none"/>
        </w:rPr>
      </w:r>
      <w:r/>
    </w:p>
    <w:p>
      <w:pPr>
        <w:pStyle w:val="1208"/>
        <w:ind w:firstLine="2811"/>
        <w:spacing w:after="0" w:line="360" w:lineRule="auto"/>
        <w:rPr>
          <w:rFonts w:hint="eastAsia" w:ascii="宋体" w:hAnsi="宋体"/>
          <w:b/>
          <w:bCs/>
          <w:sz w:val="28"/>
          <w:szCs w:val="28"/>
          <w:highlight w:val="none"/>
          <w:shd w:val="clear" w:color="auto" w:fill="ffffff" w:themeFill="background1"/>
        </w:rPr>
      </w:pPr>
      <w:r>
        <w:rPr>
          <w:rFonts w:hint="eastAsia" w:ascii="宋体" w:hAnsi="宋体"/>
          <w:b/>
          <w:bCs/>
          <w:sz w:val="28"/>
          <w:szCs w:val="28"/>
          <w:highlight w:val="none"/>
          <w:shd w:val="clear" w:color="auto" w:fill="ffffff" w:themeFill="background1"/>
        </w:rPr>
      </w:r>
      <w:r>
        <w:rPr>
          <w:highlight w:val="none"/>
        </w:rPr>
      </w:r>
      <w:r/>
    </w:p>
    <w:p>
      <w:pPr>
        <w:pStyle w:val="1208"/>
        <w:ind w:firstLine="2811"/>
        <w:spacing w:after="0" w:line="360" w:lineRule="auto"/>
        <w:rPr>
          <w:rFonts w:hint="eastAsia" w:ascii="宋体" w:hAnsi="宋体"/>
          <w:b/>
          <w:bCs/>
          <w:sz w:val="28"/>
          <w:szCs w:val="28"/>
          <w:highlight w:val="none"/>
          <w:shd w:val="clear" w:color="auto" w:fill="ffffff" w:themeFill="background1"/>
        </w:rPr>
      </w:pPr>
      <w:r>
        <w:rPr>
          <w:rFonts w:hint="eastAsia" w:ascii="宋体" w:hAnsi="宋体"/>
          <w:b/>
          <w:bCs/>
          <w:sz w:val="28"/>
          <w:szCs w:val="28"/>
          <w:highlight w:val="none"/>
          <w:shd w:val="clear" w:color="auto" w:fill="ffffff" w:themeFill="background1"/>
        </w:rPr>
      </w:r>
      <w:r>
        <w:rPr>
          <w:highlight w:val="none"/>
        </w:rPr>
      </w:r>
      <w:r/>
    </w:p>
    <w:p>
      <w:pPr>
        <w:pStyle w:val="1208"/>
        <w:ind w:firstLine="2811"/>
        <w:spacing w:after="0" w:line="360" w:lineRule="auto"/>
        <w:rPr>
          <w:rFonts w:hint="eastAsia" w:ascii="宋体" w:hAnsi="宋体"/>
          <w:b/>
          <w:bCs/>
          <w:sz w:val="28"/>
          <w:szCs w:val="28"/>
          <w:highlight w:val="none"/>
          <w:shd w:val="clear" w:color="auto" w:fill="ffffff" w:themeFill="background1"/>
        </w:rPr>
      </w:pPr>
      <w:r>
        <w:rPr>
          <w:rFonts w:hint="eastAsia" w:ascii="宋体" w:hAnsi="宋体"/>
          <w:b/>
          <w:bCs/>
          <w:sz w:val="28"/>
          <w:szCs w:val="28"/>
          <w:highlight w:val="none"/>
          <w:shd w:val="clear" w:color="auto" w:fill="ffffff" w:themeFill="background1"/>
        </w:rPr>
      </w:r>
      <w:r>
        <w:rPr>
          <w:highlight w:val="none"/>
        </w:rPr>
      </w:r>
      <w:r/>
    </w:p>
    <w:p>
      <w:pPr>
        <w:pStyle w:val="1208"/>
        <w:ind w:firstLine="2811"/>
        <w:spacing w:after="0" w:line="360" w:lineRule="auto"/>
        <w:rPr>
          <w:rFonts w:hint="eastAsia" w:ascii="宋体" w:hAnsi="宋体"/>
          <w:b/>
          <w:bCs/>
          <w:sz w:val="28"/>
          <w:szCs w:val="28"/>
          <w:highlight w:val="none"/>
          <w:shd w:val="clear" w:color="auto" w:fill="ffffff" w:themeFill="background1"/>
        </w:rPr>
      </w:pPr>
      <w:r>
        <w:rPr>
          <w:rFonts w:hint="eastAsia" w:ascii="宋体" w:hAnsi="宋体"/>
          <w:b/>
          <w:bCs/>
          <w:sz w:val="28"/>
          <w:szCs w:val="28"/>
          <w:highlight w:val="none"/>
          <w:shd w:val="clear" w:color="auto" w:fill="ffffff" w:themeFill="background1"/>
        </w:rPr>
      </w:r>
      <w:r>
        <w:rPr>
          <w:highlight w:val="none"/>
        </w:rPr>
      </w:r>
      <w:r/>
    </w:p>
    <w:p>
      <w:pPr>
        <w:pStyle w:val="1208"/>
        <w:ind w:firstLine="2811"/>
        <w:spacing w:after="0" w:line="360" w:lineRule="auto"/>
        <w:rPr>
          <w:rFonts w:hint="eastAsia" w:ascii="宋体" w:hAnsi="宋体"/>
          <w:b/>
          <w:bCs/>
          <w:sz w:val="28"/>
          <w:szCs w:val="28"/>
          <w:highlight w:val="none"/>
          <w:shd w:val="clear" w:color="auto" w:fill="ffffff" w:themeFill="background1"/>
        </w:rPr>
      </w:pPr>
      <w:r>
        <w:rPr>
          <w:rFonts w:hint="eastAsia" w:ascii="宋体" w:hAnsi="宋体"/>
          <w:b/>
          <w:bCs/>
          <w:sz w:val="28"/>
          <w:szCs w:val="28"/>
          <w:highlight w:val="none"/>
          <w:shd w:val="clear" w:color="auto" w:fill="ffffff" w:themeFill="background1"/>
        </w:rPr>
      </w:r>
      <w:r>
        <w:rPr>
          <w:highlight w:val="none"/>
        </w:rPr>
      </w:r>
      <w:r/>
    </w:p>
    <w:p>
      <w:pPr>
        <w:pStyle w:val="1208"/>
        <w:ind w:firstLine="2811"/>
        <w:spacing w:after="0" w:line="360" w:lineRule="auto"/>
        <w:rPr>
          <w:rFonts w:hint="eastAsia" w:ascii="宋体" w:hAnsi="宋体"/>
          <w:b/>
          <w:bCs/>
          <w:sz w:val="28"/>
          <w:szCs w:val="28"/>
          <w:highlight w:val="none"/>
          <w:shd w:val="clear" w:color="auto" w:fill="ffffff" w:themeFill="background1"/>
        </w:rPr>
      </w:pPr>
      <w:r>
        <w:rPr>
          <w:rFonts w:hint="eastAsia" w:ascii="宋体" w:hAnsi="宋体"/>
          <w:b/>
          <w:bCs/>
          <w:sz w:val="28"/>
          <w:szCs w:val="28"/>
          <w:highlight w:val="none"/>
          <w:shd w:val="clear" w:color="auto" w:fill="ffffff" w:themeFill="background1"/>
        </w:rPr>
      </w:r>
      <w:r>
        <w:rPr>
          <w:highlight w:val="none"/>
        </w:rPr>
      </w:r>
      <w:r/>
    </w:p>
    <w:p>
      <w:pPr>
        <w:pStyle w:val="1208"/>
        <w:ind w:firstLine="2811"/>
        <w:spacing w:after="0" w:line="360" w:lineRule="auto"/>
        <w:rPr>
          <w:rFonts w:hint="eastAsia" w:ascii="宋体" w:hAnsi="宋体"/>
          <w:b/>
          <w:bCs/>
          <w:sz w:val="28"/>
          <w:szCs w:val="28"/>
          <w:highlight w:val="none"/>
          <w:shd w:val="clear" w:color="auto" w:fill="ffffff" w:themeFill="background1"/>
        </w:rPr>
      </w:pPr>
      <w:r>
        <w:rPr>
          <w:rFonts w:hint="eastAsia" w:ascii="宋体" w:hAnsi="宋体"/>
          <w:b/>
          <w:bCs/>
          <w:sz w:val="28"/>
          <w:szCs w:val="28"/>
          <w:highlight w:val="none"/>
          <w:shd w:val="clear" w:color="auto" w:fill="ffffff" w:themeFill="background1"/>
        </w:rPr>
      </w:r>
      <w:r>
        <w:rPr>
          <w:highlight w:val="none"/>
        </w:rPr>
      </w:r>
      <w:r/>
    </w:p>
    <w:p>
      <w:pPr>
        <w:pStyle w:val="1208"/>
        <w:ind w:firstLine="2811"/>
        <w:spacing w:after="0" w:line="360" w:lineRule="auto"/>
        <w:rPr>
          <w:rFonts w:hint="eastAsia" w:ascii="宋体" w:hAnsi="宋体"/>
          <w:b/>
          <w:bCs/>
          <w:sz w:val="28"/>
          <w:szCs w:val="28"/>
          <w:highlight w:val="none"/>
          <w:shd w:val="clear" w:color="auto" w:fill="ffffff" w:themeFill="background1"/>
        </w:rPr>
      </w:pPr>
      <w:r>
        <w:rPr>
          <w:rFonts w:hint="eastAsia" w:ascii="宋体" w:hAnsi="宋体"/>
          <w:b/>
          <w:bCs/>
          <w:sz w:val="28"/>
          <w:szCs w:val="28"/>
          <w:highlight w:val="none"/>
          <w:shd w:val="clear" w:color="auto" w:fill="ffffff" w:themeFill="background1"/>
        </w:rPr>
      </w:r>
      <w:r>
        <w:rPr>
          <w:highlight w:val="none"/>
        </w:rPr>
      </w:r>
      <w:r/>
    </w:p>
    <w:p>
      <w:pPr>
        <w:pStyle w:val="1208"/>
        <w:ind w:firstLine="2811"/>
        <w:spacing w:after="0" w:line="360" w:lineRule="auto"/>
        <w:rPr>
          <w:rFonts w:hint="eastAsia" w:ascii="宋体" w:hAnsi="宋体"/>
          <w:b/>
          <w:bCs/>
          <w:sz w:val="28"/>
          <w:szCs w:val="28"/>
          <w:highlight w:val="none"/>
          <w:shd w:val="clear" w:color="auto" w:fill="ffffff" w:themeFill="background1"/>
        </w:rPr>
      </w:pPr>
      <w:r>
        <w:rPr>
          <w:rFonts w:hint="eastAsia" w:ascii="宋体" w:hAnsi="宋体"/>
          <w:b/>
          <w:bCs/>
          <w:sz w:val="28"/>
          <w:szCs w:val="28"/>
          <w:highlight w:val="none"/>
          <w:shd w:val="clear" w:color="auto" w:fill="ffffff" w:themeFill="background1"/>
        </w:rPr>
      </w:r>
      <w:r>
        <w:rPr>
          <w:highlight w:val="none"/>
        </w:rPr>
      </w:r>
      <w:r/>
    </w:p>
    <w:p>
      <w:pPr>
        <w:pStyle w:val="1208"/>
        <w:ind w:firstLine="2811"/>
        <w:spacing w:after="0" w:line="360" w:lineRule="auto"/>
        <w:rPr>
          <w:rFonts w:hint="eastAsia" w:ascii="宋体" w:hAnsi="宋体"/>
          <w:b/>
          <w:bCs/>
          <w:sz w:val="28"/>
          <w:szCs w:val="28"/>
          <w:highlight w:val="none"/>
          <w:shd w:val="clear" w:color="auto" w:fill="ffffff" w:themeFill="background1"/>
        </w:rPr>
      </w:pPr>
      <w:r>
        <w:rPr>
          <w:rFonts w:hint="eastAsia" w:ascii="宋体" w:hAnsi="宋体"/>
          <w:b/>
          <w:bCs/>
          <w:sz w:val="28"/>
          <w:szCs w:val="28"/>
          <w:highlight w:val="none"/>
          <w:shd w:val="clear" w:color="auto" w:fill="ffffff" w:themeFill="background1"/>
        </w:rPr>
      </w:r>
      <w:r>
        <w:rPr>
          <w:highlight w:val="none"/>
        </w:rPr>
      </w:r>
      <w:r/>
    </w:p>
    <w:p>
      <w:pPr>
        <w:pStyle w:val="1208"/>
        <w:ind w:firstLine="2811"/>
        <w:spacing w:after="0" w:line="360" w:lineRule="auto"/>
        <w:rPr>
          <w:rFonts w:hint="eastAsia" w:ascii="宋体" w:hAnsi="宋体"/>
          <w:b/>
          <w:bCs/>
          <w:sz w:val="28"/>
          <w:szCs w:val="28"/>
          <w:highlight w:val="none"/>
          <w:shd w:val="clear" w:color="auto" w:fill="ffffff" w:themeFill="background1"/>
        </w:rPr>
      </w:pPr>
      <w:r>
        <w:rPr>
          <w:rFonts w:hint="eastAsia" w:ascii="宋体" w:hAnsi="宋体"/>
          <w:b/>
          <w:bCs/>
          <w:sz w:val="28"/>
          <w:szCs w:val="28"/>
          <w:highlight w:val="none"/>
          <w:shd w:val="clear" w:color="auto" w:fill="ffffff" w:themeFill="background1"/>
        </w:rPr>
      </w:r>
      <w:r>
        <w:rPr>
          <w:highlight w:val="none"/>
        </w:rPr>
      </w:r>
      <w:r/>
    </w:p>
    <w:p>
      <w:pPr>
        <w:pStyle w:val="1208"/>
        <w:ind w:firstLine="2811"/>
        <w:spacing w:after="0" w:line="360" w:lineRule="auto"/>
        <w:rPr>
          <w:rFonts w:hint="eastAsia" w:ascii="宋体" w:hAnsi="宋体"/>
          <w:b/>
          <w:bCs/>
          <w:sz w:val="28"/>
          <w:szCs w:val="28"/>
          <w:highlight w:val="none"/>
          <w:shd w:val="clear" w:color="auto" w:fill="ffffff" w:themeFill="background1"/>
        </w:rPr>
      </w:pPr>
      <w:r>
        <w:rPr>
          <w:rFonts w:hint="eastAsia" w:ascii="宋体" w:hAnsi="宋体"/>
          <w:b/>
          <w:bCs/>
          <w:sz w:val="28"/>
          <w:szCs w:val="28"/>
          <w:highlight w:val="none"/>
          <w:shd w:val="clear" w:color="auto" w:fill="ffffff" w:themeFill="background1"/>
        </w:rPr>
      </w:r>
      <w:r>
        <w:rPr>
          <w:highlight w:val="none"/>
        </w:rPr>
      </w:r>
      <w:r/>
    </w:p>
    <w:p>
      <w:pPr>
        <w:pStyle w:val="1208"/>
        <w:ind w:firstLine="0"/>
        <w:spacing w:after="0" w:line="360" w:lineRule="auto"/>
        <w:rPr>
          <w:rFonts w:hint="eastAsia" w:ascii="宋体" w:hAnsi="宋体"/>
          <w:b/>
          <w:bCs/>
          <w:sz w:val="28"/>
          <w:szCs w:val="28"/>
          <w:highlight w:val="none"/>
          <w:shd w:val="clear" w:color="auto" w:fill="ffffff" w:themeFill="background1"/>
        </w:rPr>
      </w:pPr>
      <w:r>
        <w:rPr>
          <w:highlight w:val="none"/>
        </w:rPr>
      </w:r>
      <w:bookmarkStart w:id="200" w:name="OLE_LINK97"/>
      <w:r>
        <w:rPr>
          <w:highlight w:val="none"/>
        </w:rPr>
      </w:r>
      <w:r/>
    </w:p>
    <w:p>
      <w:pPr>
        <w:pStyle w:val="1208"/>
        <w:ind w:firstLine="0"/>
        <w:spacing w:after="0" w:line="360" w:lineRule="auto"/>
        <w:rPr>
          <w:rFonts w:hint="eastAsia" w:ascii="宋体" w:hAnsi="宋体"/>
          <w:b/>
          <w:bCs/>
          <w:color w:val="ff0000"/>
          <w:sz w:val="24"/>
          <w:szCs w:val="24"/>
          <w:highlight w:val="none"/>
        </w:rPr>
      </w:pPr>
      <w:r>
        <w:rPr>
          <w:rFonts w:hint="eastAsia" w:ascii="宋体" w:hAnsi="宋体"/>
          <w:b/>
          <w:bCs/>
          <w:color w:val="ff0000"/>
          <w:sz w:val="24"/>
          <w:highlight w:val="none"/>
          <w:shd w:val="clear" w:color="auto" w:fill="ffffff" w:themeFill="background1"/>
        </w:rPr>
      </w:r>
      <w:r>
        <w:rPr>
          <w:rFonts w:hint="eastAsia" w:ascii="宋体" w:hAnsi="宋体"/>
          <w:b/>
          <w:bCs/>
          <w:color w:val="ff0000"/>
          <w:sz w:val="24"/>
          <w:highlight w:val="none"/>
          <w:shd w:val="clear" w:color="auto" w:fill="ffffff" w:themeFill="background1"/>
        </w:rPr>
      </w:r>
      <w:r/>
    </w:p>
    <w:p>
      <w:pPr>
        <w:pStyle w:val="1208"/>
        <w:ind w:firstLine="0"/>
        <w:spacing w:after="0" w:line="360" w:lineRule="auto"/>
        <w:rPr>
          <w:rFonts w:hint="eastAsia" w:ascii="宋体" w:hAnsi="宋体"/>
          <w:b/>
          <w:bCs/>
          <w:color w:val="ff0000"/>
          <w:sz w:val="24"/>
          <w:szCs w:val="24"/>
          <w:highlight w:val="none"/>
        </w:rPr>
      </w:pPr>
      <w:r>
        <w:rPr>
          <w:rFonts w:hint="eastAsia" w:ascii="宋体" w:hAnsi="宋体"/>
          <w:b/>
          <w:bCs/>
          <w:color w:val="ff0000"/>
          <w:sz w:val="24"/>
          <w:szCs w:val="24"/>
          <w:highlight w:val="none"/>
          <w:shd w:val="clear" w:color="auto" w:fill="ffffff" w:themeFill="background1"/>
        </w:rPr>
      </w:r>
      <w:r>
        <w:rPr>
          <w:rFonts w:hint="eastAsia" w:ascii="宋体" w:hAnsi="宋体"/>
          <w:b/>
          <w:bCs/>
          <w:color w:val="ff0000"/>
          <w:sz w:val="24"/>
          <w:szCs w:val="24"/>
          <w:highlight w:val="none"/>
          <w:shd w:val="clear" w:color="auto" w:fill="ffffff" w:themeFill="background1"/>
        </w:rPr>
      </w:r>
      <w:r/>
    </w:p>
    <w:p>
      <w:pPr>
        <w:pStyle w:val="1208"/>
        <w:ind w:firstLine="0"/>
        <w:spacing w:after="0" w:line="360" w:lineRule="auto"/>
        <w:rPr>
          <w:rFonts w:hint="eastAsia" w:ascii="宋体" w:hAnsi="宋体"/>
          <w:b/>
          <w:bCs/>
          <w:color w:val="ff0000"/>
          <w:sz w:val="24"/>
          <w:szCs w:val="24"/>
          <w:highlight w:val="none"/>
          <w:shd w:val="clear" w:color="auto" w:fill="ffffff" w:themeFill="background1"/>
        </w:rPr>
      </w:pPr>
      <w:r>
        <w:rPr>
          <w:rFonts w:hint="eastAsia" w:ascii="宋体" w:hAnsi="宋体"/>
          <w:b/>
          <w:bCs/>
          <w:color w:val="ff0000"/>
          <w:sz w:val="24"/>
          <w:highlight w:val="none"/>
          <w:shd w:val="clear" w:color="auto" w:fill="ffffff" w:themeFill="background1"/>
        </w:rPr>
      </w:r>
      <w:r>
        <w:rPr>
          <w:highlight w:val="none"/>
        </w:rPr>
      </w:r>
      <w:r/>
    </w:p>
    <w:p>
      <w:pPr>
        <w:pStyle w:val="1208"/>
        <w:ind w:firstLine="0"/>
        <w:spacing w:after="0" w:line="360" w:lineRule="auto"/>
        <w:rPr>
          <w:rFonts w:hint="eastAsia" w:ascii="宋体" w:hAnsi="宋体"/>
          <w:b/>
          <w:bCs/>
          <w:color w:val="ff0000"/>
          <w:sz w:val="24"/>
          <w:highlight w:val="none"/>
          <w:shd w:val="clear" w:color="auto" w:fill="ffffff" w:themeFill="background1"/>
        </w:rPr>
      </w:pPr>
      <w:r>
        <w:rPr>
          <w:rFonts w:hint="eastAsia" w:ascii="宋体" w:hAnsi="宋体"/>
          <w:b/>
          <w:bCs/>
          <w:color w:val="ff0000"/>
          <w:sz w:val="24"/>
          <w:highlight w:val="none"/>
          <w:shd w:val="clear" w:color="auto" w:fill="ffffff" w:themeFill="background1"/>
        </w:rPr>
        <w:t xml:space="preserve">技术需求：</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平台投标：产品提供超高端平台的高清低剂量迭代功能</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▲主要部件：CT主机、球管、探测器、高压发生器等核心部件均为同一品牌生产</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机架系统</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3.1</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旋转方式：螺旋</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3.2</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▲孔径：≥70cm</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3.3</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探测器类型：最新型探测器</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3.4</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探测器排列：≥16排</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3.5</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每排探测器物理个数：≥725个</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3.6</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滑环类型：低压滑环</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3.7</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探测器宽度：≥11mm</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3.8</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球管焦点</w:t>
      </w:r>
      <w:r>
        <w:rPr>
          <w:rFonts w:hint="eastAsia" w:ascii="宋体" w:hAnsi="宋体" w:eastAsia="宋体" w:cs="Times New Roman"/>
          <w:sz w:val="24"/>
          <w:highlight w:val="none"/>
        </w:rPr>
        <w:t xml:space="preserve">到等中心点距离：≤55cm</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4</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扫描床系统</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4.1</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床水平</w:t>
      </w:r>
      <w:r>
        <w:rPr>
          <w:rFonts w:hint="eastAsia" w:ascii="宋体" w:hAnsi="宋体" w:eastAsia="宋体" w:cs="Times New Roman"/>
          <w:sz w:val="24"/>
          <w:highlight w:val="none"/>
        </w:rPr>
        <w:t xml:space="preserve">移动范围：≥1200mm</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4.2</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t xml:space="preserve">床水平</w:t>
      </w:r>
      <w:r>
        <w:rPr>
          <w:rFonts w:hint="eastAsia" w:ascii="宋体" w:hAnsi="宋体" w:eastAsia="宋体" w:cs="Times New Roman"/>
          <w:sz w:val="24"/>
          <w:highlight w:val="none"/>
        </w:rPr>
        <w:t xml:space="preserve">移动最大速度：≥200mm/s</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4.3</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床垂直移动范围最低：≤46cm，最高：≥88cm</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4.4</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床定位精度：≤0.25mm</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高压系统</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5.1</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高压发生器功率：≥24kW</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5.2</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球管阳极</w:t>
      </w:r>
      <w:r>
        <w:rPr>
          <w:rFonts w:hint="eastAsia" w:ascii="宋体" w:hAnsi="宋体" w:eastAsia="宋体" w:cs="Times New Roman"/>
          <w:sz w:val="24"/>
          <w:highlight w:val="none"/>
        </w:rPr>
        <w:t xml:space="preserve">热容量(100%效率) ：≥3.5MHU</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5.3</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球管管套热容量：≥7.5MHU</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5.4</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▲阳极最大散热率≥820KHU/min</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5.5</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球管最小</w:t>
      </w:r>
      <w:r>
        <w:rPr>
          <w:rFonts w:hint="eastAsia" w:ascii="宋体" w:hAnsi="宋体" w:eastAsia="宋体" w:cs="Times New Roman"/>
          <w:sz w:val="24"/>
          <w:highlight w:val="none"/>
        </w:rPr>
        <w:t xml:space="preserve">输出电流：≤14mA</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t xml:space="preserve">球管最大</w:t>
      </w:r>
      <w:r>
        <w:rPr>
          <w:rFonts w:hint="eastAsia" w:ascii="宋体" w:hAnsi="宋体" w:eastAsia="宋体" w:cs="Times New Roman"/>
          <w:sz w:val="24"/>
          <w:highlight w:val="none"/>
        </w:rPr>
        <w:t xml:space="preserve">输出电流：≥180mA</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w:t>
      </w:r>
      <w:r>
        <w:rPr>
          <w:rFonts w:hint="eastAsia" w:ascii="宋体" w:hAnsi="宋体" w:eastAsia="宋体" w:cs="Times New Roman"/>
          <w:sz w:val="24"/>
          <w:highlight w:val="none"/>
        </w:rPr>
        <w:t xml:space="preserve">6</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球管电压</w:t>
      </w:r>
      <w:r>
        <w:rPr>
          <w:rFonts w:hint="eastAsia" w:ascii="宋体" w:hAnsi="宋体" w:eastAsia="宋体" w:cs="Times New Roman"/>
          <w:sz w:val="24"/>
          <w:highlight w:val="none"/>
        </w:rPr>
        <w:t xml:space="preserve">范围：≥80-130KV</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w:t>
      </w:r>
      <w:r>
        <w:rPr>
          <w:rFonts w:hint="eastAsia" w:ascii="宋体" w:hAnsi="宋体" w:eastAsia="宋体" w:cs="Times New Roman"/>
          <w:sz w:val="24"/>
          <w:highlight w:val="none"/>
        </w:rPr>
        <w:t xml:space="preserve">7</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▲电压值选择可</w:t>
      </w:r>
      <w:r>
        <w:rPr>
          <w:rFonts w:hint="eastAsia" w:ascii="宋体" w:hAnsi="宋体" w:eastAsia="宋体" w:cs="Times New Roman"/>
          <w:sz w:val="24"/>
          <w:highlight w:val="none"/>
        </w:rPr>
        <w:t xml:space="preserve">实现球管电压</w:t>
      </w:r>
      <w:r>
        <w:rPr>
          <w:rFonts w:hint="eastAsia" w:ascii="宋体" w:hAnsi="宋体" w:eastAsia="宋体" w:cs="Times New Roman"/>
          <w:sz w:val="24"/>
          <w:highlight w:val="none"/>
        </w:rPr>
        <w:t xml:space="preserve">自动调节选择：≥5档</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w:t>
      </w:r>
      <w:r>
        <w:rPr>
          <w:rFonts w:hint="eastAsia" w:ascii="宋体" w:hAnsi="宋体" w:eastAsia="宋体" w:cs="Times New Roman"/>
          <w:sz w:val="24"/>
          <w:highlight w:val="none"/>
        </w:rPr>
        <w:t xml:space="preserve">8</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小焦点大小：≤ 0.4mm²</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w:t>
      </w:r>
      <w:r>
        <w:rPr>
          <w:rFonts w:hint="eastAsia" w:ascii="宋体" w:hAnsi="宋体" w:eastAsia="宋体" w:cs="Times New Roman"/>
          <w:sz w:val="24"/>
          <w:highlight w:val="none"/>
        </w:rPr>
        <w:t xml:space="preserve">9</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▲大焦点大小：≤1.0mm²</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6</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主操作台</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6.</w:t>
      </w:r>
      <w:r>
        <w:rPr>
          <w:rFonts w:ascii="宋体" w:hAnsi="宋体" w:eastAsia="宋体" w:cs="Times New Roman"/>
          <w:sz w:val="24"/>
          <w:highlight w:val="none"/>
        </w:rPr>
        <w:t xml:space="preserve">1.</w:t>
      </w:r>
      <w:r>
        <w:rPr>
          <w:rFonts w:hint="eastAsia" w:ascii="宋体" w:hAnsi="宋体" w:eastAsia="宋体" w:cs="Times New Roman"/>
          <w:sz w:val="24"/>
          <w:highlight w:val="none"/>
        </w:rPr>
        <w:t xml:space="preserve">内存：≥32 GB</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6.</w:t>
      </w:r>
      <w:r>
        <w:rPr>
          <w:rFonts w:ascii="宋体" w:hAnsi="宋体" w:eastAsia="宋体" w:cs="Times New Roman"/>
          <w:sz w:val="24"/>
          <w:highlight w:val="none"/>
        </w:rPr>
        <w:t xml:space="preserve">2.</w:t>
      </w:r>
      <w:r>
        <w:rPr>
          <w:rFonts w:hint="eastAsia" w:ascii="宋体" w:hAnsi="宋体" w:eastAsia="宋体" w:cs="Times New Roman"/>
          <w:sz w:val="24"/>
          <w:highlight w:val="none"/>
        </w:rPr>
        <w:t xml:space="preserve">硬盘容量：≥1T SSD</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6.</w:t>
      </w:r>
      <w:r>
        <w:rPr>
          <w:rFonts w:ascii="宋体" w:hAnsi="宋体" w:eastAsia="宋体" w:cs="Times New Roman"/>
          <w:sz w:val="24"/>
          <w:highlight w:val="none"/>
        </w:rPr>
        <w:t xml:space="preserve">3.</w:t>
      </w:r>
      <w:r>
        <w:rPr>
          <w:rFonts w:hint="eastAsia" w:ascii="宋体" w:hAnsi="宋体" w:eastAsia="宋体" w:cs="Times New Roman"/>
          <w:sz w:val="24"/>
          <w:highlight w:val="none"/>
        </w:rPr>
        <w:t xml:space="preserve">重建矩阵：≥512×512</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t xml:space="preserve">显示矩阵：≥1024×1024</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6</w:t>
      </w:r>
      <w:r>
        <w:rPr>
          <w:rFonts w:hint="eastAsia" w:ascii="宋体" w:hAnsi="宋体" w:eastAsia="宋体" w:cs="Times New Roman"/>
          <w:sz w:val="24"/>
          <w:highlight w:val="none"/>
        </w:rPr>
        <w:t xml:space="preserve">.4</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处理功能：具备扫描、重建、显示、查询、存储、打印等操作</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6.</w:t>
      </w:r>
      <w:r>
        <w:rPr>
          <w:rFonts w:hint="eastAsia" w:ascii="宋体" w:hAnsi="宋体" w:eastAsia="宋体" w:cs="Times New Roman"/>
          <w:sz w:val="24"/>
          <w:highlight w:val="none"/>
        </w:rPr>
        <w:t xml:space="preserve">5</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DICOM3.0图像格式，符合DICOM标准的工作列表、存储、传输、查询、打印、工作单（worklist）等功能：提供</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6.</w:t>
      </w:r>
      <w:r>
        <w:rPr>
          <w:rFonts w:hint="eastAsia" w:ascii="宋体" w:hAnsi="宋体" w:eastAsia="宋体" w:cs="Times New Roman"/>
          <w:sz w:val="24"/>
          <w:highlight w:val="none"/>
        </w:rPr>
        <w:t xml:space="preserve">6</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高分辨率显示器：≥1024×1280 LCD，≥23寸</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7</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扫描参数</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7.1</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图像采集：≥32层/360度</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7.2</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最大扫描视野FOV：≥50cm</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7.3</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定位像长度：≥100cm</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7.4</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▲最长连续螺旋扫描时间：≥120秒</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7.5</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定位像方向：后前，前后，左右侧位，任意角度</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7.6</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▲可视空间分辨率（X-Y轴）10%MTF：≥14 LP/CM</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7.7</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密度分辨率：≤3mm@0.3％ （≤14mGy）</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7.8</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▲图像重建速度：≥25幅/秒(任意层厚，512×512矩阵)</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7.9</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▲螺距连续可调范围：≥0.5-1.5</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8</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临床应用软件</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8.1</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多平面重建和曲面重建：具备</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8.2</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最大密度投影：具备</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8.3</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最小密度投影：具备</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8.4</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高级容积漫游VRT：具备</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8.5</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虚拟内窥镜功能：具备</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8.6</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实时自动造影剂跟踪(一次注射扫描) ：在血管内造影剂浓度达到设定值后控制台自动触发增强扫描。</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8.7</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各种伪影消除软件：具备</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8.8</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低剂量肺扫描：具备</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8.9</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智能呼吸控制语音提示：具备</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8.1</w:t>
      </w:r>
      <w:r>
        <w:rPr>
          <w:rFonts w:ascii="宋体" w:hAnsi="宋体" w:eastAsia="宋体" w:cs="Times New Roman"/>
          <w:sz w:val="24"/>
          <w:highlight w:val="none"/>
        </w:rPr>
        <w:t xml:space="preserve">0.</w:t>
      </w:r>
      <w:r>
        <w:rPr>
          <w:rFonts w:hint="eastAsia" w:ascii="宋体" w:hAnsi="宋体" w:eastAsia="宋体" w:cs="Times New Roman"/>
          <w:sz w:val="24"/>
          <w:highlight w:val="none"/>
        </w:rPr>
        <w:t xml:space="preserve">提供直接三维高级重建功能：扫描后直接从原始数据重建诊断需要的MPR/MIP图像</w:t>
      </w:r>
      <w:r>
        <w:rPr>
          <w:highlight w:val="none"/>
        </w:rPr>
      </w:r>
      <w:r/>
    </w:p>
    <w:p>
      <w:pPr>
        <w:spacing w:line="360" w:lineRule="auto"/>
        <w:rPr>
          <w:rFonts w:hint="eastAsia" w:ascii="宋体" w:hAnsi="宋体" w:eastAsia="宋体" w:cs="Times New Roman"/>
          <w:b/>
          <w:bCs/>
          <w:color w:val="ff0000"/>
          <w:sz w:val="24"/>
          <w:highlight w:val="none"/>
          <w:shd w:val="clear" w:color="auto" w:fill="ffffff"/>
        </w:rPr>
      </w:pPr>
      <w:r>
        <w:rPr>
          <w:rFonts w:hint="eastAsia" w:ascii="宋体" w:hAnsi="宋体" w:eastAsia="宋体" w:cs="Times New Roman"/>
          <w:b/>
          <w:bCs/>
          <w:color w:val="ff0000"/>
          <w:sz w:val="24"/>
          <w:highlight w:val="none"/>
          <w:shd w:val="clear" w:color="auto" w:fill="ffffff"/>
        </w:rPr>
      </w:r>
      <w:r>
        <w:rPr>
          <w:highlight w:val="none"/>
        </w:rPr>
      </w:r>
      <w:r/>
    </w:p>
    <w:p>
      <w:pPr>
        <w:spacing w:line="360" w:lineRule="auto"/>
        <w:rPr>
          <w:rFonts w:hint="eastAsia" w:ascii="宋体" w:hAnsi="宋体" w:eastAsia="宋体" w:cs="Times New Roman"/>
          <w:b/>
          <w:bCs/>
          <w:color w:val="ff0000"/>
          <w:sz w:val="24"/>
          <w:highlight w:val="none"/>
          <w:shd w:val="clear" w:color="auto" w:fill="ffffff"/>
        </w:rPr>
      </w:pPr>
      <w:r>
        <w:rPr>
          <w:rFonts w:hint="eastAsia" w:ascii="宋体" w:hAnsi="宋体" w:eastAsia="宋体" w:cs="Times New Roman"/>
          <w:b/>
          <w:bCs/>
          <w:color w:val="ff0000"/>
          <w:sz w:val="24"/>
          <w:highlight w:val="none"/>
          <w:shd w:val="clear" w:color="auto" w:fill="ffffff"/>
        </w:rPr>
        <w:t xml:space="preserve">商务需求：</w:t>
      </w:r>
      <w:r>
        <w:rPr>
          <w:highlight w:val="none"/>
        </w:rPr>
      </w:r>
      <w:r/>
    </w:p>
    <w:p>
      <w:pPr>
        <w:spacing w:line="360" w:lineRule="auto"/>
        <w:rPr>
          <w:rFonts w:hint="eastAsia" w:ascii="宋体" w:hAnsi="宋体" w:eastAsia="宋体" w:cs="Times New Roman"/>
          <w:i/>
          <w:iCs/>
          <w:sz w:val="24"/>
          <w:highlight w:val="none"/>
          <w:u w:val="single"/>
        </w:rPr>
      </w:pPr>
      <w:r>
        <w:rPr>
          <w:rFonts w:hint="eastAsia" w:ascii="宋体" w:hAnsi="宋体" w:eastAsia="宋体" w:cs="Times New Roman"/>
          <w:i/>
          <w:iCs/>
          <w:sz w:val="24"/>
          <w:highlight w:val="none"/>
          <w:u w:val="single"/>
        </w:rPr>
        <w:t xml:space="preserve">1</w:t>
      </w:r>
      <w:r>
        <w:rPr>
          <w:rFonts w:ascii="宋体" w:hAnsi="宋体" w:eastAsia="宋体" w:cs="Times New Roman"/>
          <w:i/>
          <w:iCs/>
          <w:sz w:val="24"/>
          <w:highlight w:val="none"/>
          <w:u w:val="single"/>
        </w:rPr>
        <w:t xml:space="preserve">.</w:t>
      </w:r>
      <w:r>
        <w:rPr>
          <w:rFonts w:hint="eastAsia" w:ascii="宋体" w:hAnsi="宋体" w:eastAsia="宋体" w:cs="Times New Roman"/>
          <w:i/>
          <w:iCs/>
          <w:sz w:val="24"/>
          <w:highlight w:val="none"/>
          <w:u w:val="single"/>
        </w:rPr>
        <w:t xml:space="preserve">交货时间：自采购人通知之日起30天内。</w:t>
      </w:r>
      <w:r>
        <w:rPr>
          <w:highlight w:val="none"/>
        </w:rPr>
      </w:r>
      <w:r/>
    </w:p>
    <w:p>
      <w:pPr>
        <w:spacing w:line="360" w:lineRule="auto"/>
        <w:rPr>
          <w:rFonts w:hint="eastAsia" w:ascii="宋体" w:hAnsi="宋体" w:eastAsia="宋体" w:cs="Times New Roman"/>
          <w:i/>
          <w:iCs/>
          <w:sz w:val="24"/>
          <w:highlight w:val="none"/>
          <w:u w:val="single"/>
        </w:rPr>
      </w:pPr>
      <w:r>
        <w:rPr>
          <w:rFonts w:ascii="宋体" w:hAnsi="宋体" w:eastAsia="宋体" w:cs="Times New Roman"/>
          <w:i/>
          <w:iCs/>
          <w:sz w:val="24"/>
          <w:highlight w:val="none"/>
          <w:u w:val="single"/>
        </w:rPr>
        <w:t xml:space="preserve">2.</w:t>
      </w:r>
      <w:r>
        <w:rPr>
          <w:rFonts w:hint="eastAsia" w:ascii="宋体" w:hAnsi="宋体" w:eastAsia="宋体" w:cs="Times New Roman"/>
          <w:i/>
          <w:iCs/>
          <w:sz w:val="24"/>
          <w:highlight w:val="none"/>
          <w:u w:val="single"/>
        </w:rPr>
        <w:t xml:space="preserve">交货地点：根据采购人要求送达指定地点</w:t>
      </w:r>
      <w:r>
        <w:rPr>
          <w:rFonts w:hint="eastAsia" w:ascii="宋体" w:hAnsi="宋体" w:eastAsia="宋体" w:cs="宋体"/>
          <w:b/>
          <w:i/>
          <w:iCs/>
          <w:sz w:val="24"/>
          <w:highlight w:val="none"/>
          <w:u w:val="single"/>
        </w:rPr>
        <w:t xml:space="preserve">（本项目不集中组织踏勘，供应商可联系采购人自行前往，中标后，中标供应商不得以现场情况未了解清楚为由向采购人提出提升投标报价或其他任何要求）</w:t>
      </w:r>
      <w:r>
        <w:rPr>
          <w:rFonts w:hint="eastAsia" w:ascii="宋体" w:hAnsi="宋体" w:eastAsia="宋体" w:cs="Times New Roman"/>
          <w:i/>
          <w:iCs/>
          <w:sz w:val="24"/>
          <w:highlight w:val="none"/>
          <w:u w:val="single"/>
        </w:rPr>
        <w:t xml:space="preserve">。</w:t>
      </w:r>
      <w:r>
        <w:rPr>
          <w:highlight w:val="none"/>
        </w:rPr>
      </w:r>
      <w:r/>
    </w:p>
    <w:p>
      <w:pPr>
        <w:spacing w:line="360" w:lineRule="auto"/>
        <w:rPr>
          <w:rFonts w:hint="eastAsia" w:ascii="宋体" w:hAnsi="宋体" w:eastAsia="宋体" w:cs="Times New Roman"/>
          <w:i/>
          <w:iCs/>
          <w:sz w:val="24"/>
          <w:highlight w:val="none"/>
          <w:u w:val="single"/>
        </w:rPr>
      </w:pPr>
      <w:r>
        <w:rPr>
          <w:rFonts w:ascii="宋体" w:hAnsi="宋体" w:eastAsia="宋体" w:cs="Times New Roman"/>
          <w:i/>
          <w:iCs/>
          <w:sz w:val="24"/>
          <w:highlight w:val="none"/>
          <w:u w:val="single"/>
        </w:rPr>
        <w:t xml:space="preserve">3.</w:t>
      </w:r>
      <w:r>
        <w:rPr>
          <w:rFonts w:hint="eastAsia" w:ascii="宋体" w:hAnsi="宋体" w:eastAsia="宋体"/>
          <w:i/>
          <w:iCs/>
          <w:sz w:val="24"/>
          <w:highlight w:val="none"/>
          <w:u w:val="single"/>
        </w:rPr>
        <w:t xml:space="preserve">付款方式：</w:t>
      </w:r>
      <w:r>
        <w:rPr>
          <w:rFonts w:hint="eastAsia" w:ascii="宋体" w:hAnsi="宋体" w:cs="宋体"/>
          <w:bCs/>
          <w:i/>
          <w:iCs/>
          <w:sz w:val="24"/>
          <w:highlight w:val="none"/>
          <w:u w:val="single"/>
        </w:rPr>
        <w:t xml:space="preserve">合同签订后，采购人支付合同金额的30%作为预付款，货物验收合格后，采购人支付至合同金额的90％，其余的10％尾款，货物验收合格满12个月后付清</w:t>
      </w:r>
      <w:r>
        <w:rPr>
          <w:rFonts w:hint="eastAsia" w:ascii="宋体" w:hAnsi="宋体" w:eastAsia="宋体" w:cs="Times New Roman"/>
          <w:i/>
          <w:iCs/>
          <w:sz w:val="24"/>
          <w:highlight w:val="none"/>
          <w:u w:val="single"/>
        </w:rPr>
        <w:t xml:space="preserve">。</w:t>
      </w:r>
      <w:r>
        <w:rPr>
          <w:highlight w:val="none"/>
        </w:rPr>
      </w:r>
      <w:r/>
    </w:p>
    <w:p>
      <w:pPr>
        <w:spacing w:line="360" w:lineRule="auto"/>
        <w:rPr>
          <w:rFonts w:hint="eastAsia" w:ascii="宋体" w:hAnsi="宋体" w:eastAsia="宋体" w:cs="宋体"/>
          <w:b/>
          <w:i/>
          <w:iCs/>
          <w:sz w:val="24"/>
          <w:highlight w:val="none"/>
          <w:u w:val="single"/>
        </w:rPr>
      </w:pPr>
      <w:r>
        <w:rPr>
          <w:rFonts w:hint="eastAsia" w:ascii="宋体" w:hAnsi="宋体" w:eastAsia="宋体" w:cs="宋体"/>
          <w:b/>
          <w:i/>
          <w:iCs/>
          <w:sz w:val="24"/>
          <w:highlight w:val="none"/>
          <w:u w:val="single"/>
        </w:rPr>
        <w:t xml:space="preserve">（本项目落实预付款制度，预付款比例为合同金额的30%。在签订合同时，中标供应商明确书面表示无需预付款或者主动要求降低预付款比例的，采购人可就预付款比例作相应调整）。</w:t>
      </w:r>
      <w:r>
        <w:rPr>
          <w:highlight w:val="none"/>
        </w:rPr>
      </w:r>
      <w:r/>
    </w:p>
    <w:p>
      <w:pPr>
        <w:spacing w:after="120" w:line="360" w:lineRule="auto"/>
        <w:rPr>
          <w:rFonts w:hint="eastAsia" w:ascii="宋体" w:hAnsi="宋体" w:eastAsia="宋体" w:cs="Times New Roman"/>
          <w:i/>
          <w:iCs/>
          <w:sz w:val="24"/>
          <w:highlight w:val="none"/>
          <w:u w:val="single"/>
        </w:rPr>
      </w:pPr>
      <w:r>
        <w:rPr>
          <w:rFonts w:hint="eastAsia" w:ascii="宋体" w:hAnsi="宋体" w:eastAsia="宋体" w:cs="Times New Roman"/>
          <w:i/>
          <w:iCs/>
          <w:sz w:val="24"/>
          <w:highlight w:val="none"/>
          <w:u w:val="single"/>
        </w:rPr>
        <w:t xml:space="preserve">4</w:t>
      </w:r>
      <w:r>
        <w:rPr>
          <w:rFonts w:ascii="宋体" w:hAnsi="宋体" w:eastAsia="宋体" w:cs="Times New Roman"/>
          <w:i/>
          <w:iCs/>
          <w:sz w:val="24"/>
          <w:highlight w:val="none"/>
          <w:u w:val="single"/>
        </w:rPr>
        <w:t xml:space="preserve">.</w:t>
      </w:r>
      <w:r>
        <w:rPr>
          <w:rFonts w:hint="eastAsia" w:ascii="宋体" w:hAnsi="宋体"/>
          <w:i/>
          <w:iCs/>
          <w:sz w:val="24"/>
          <w:highlight w:val="none"/>
          <w:u w:val="single"/>
        </w:rPr>
        <w:t xml:space="preserve">质保期：提供免费保修期5年</w:t>
      </w:r>
      <w:r>
        <w:rPr>
          <w:rFonts w:hint="eastAsia" w:ascii="宋体" w:hAnsi="宋体" w:eastAsia="宋体" w:cs="Times New Roman"/>
          <w:i/>
          <w:iCs/>
          <w:sz w:val="24"/>
          <w:highlight w:val="none"/>
          <w:u w:val="single"/>
        </w:rPr>
        <w:t xml:space="preserve">。</w:t>
      </w:r>
      <w:r>
        <w:rPr>
          <w:highlight w:val="none"/>
        </w:rPr>
      </w:r>
      <w:r/>
    </w:p>
    <w:p>
      <w:pPr>
        <w:spacing w:line="360" w:lineRule="auto"/>
        <w:rPr>
          <w:rFonts w:hint="eastAsia" w:ascii="宋体" w:hAnsi="宋体" w:eastAsia="宋体" w:cs="Times New Roman"/>
          <w:sz w:val="24"/>
          <w:highlight w:val="none"/>
        </w:rPr>
      </w:pPr>
      <w:r>
        <w:rPr>
          <w:highlight w:val="none"/>
        </w:rPr>
      </w:r>
      <w:bookmarkStart w:id="201" w:name="OLE_LINK108"/>
      <w:r>
        <w:rPr>
          <w:rFonts w:ascii="宋体" w:hAnsi="宋体" w:eastAsia="宋体" w:cs="Times New Roman"/>
          <w:sz w:val="24"/>
          <w:highlight w:val="none"/>
        </w:rPr>
        <w:t xml:space="preserve">5.</w:t>
      </w:r>
      <w:r>
        <w:rPr>
          <w:rFonts w:hint="eastAsia" w:ascii="宋体" w:hAnsi="宋体" w:eastAsia="宋体" w:cs="Times New Roman"/>
          <w:sz w:val="24"/>
          <w:highlight w:val="none"/>
        </w:rPr>
        <w:t xml:space="preserve">需提供项目实施方案，</w:t>
      </w:r>
      <w:r>
        <w:rPr>
          <w:rFonts w:hint="eastAsia" w:ascii="宋体" w:hAnsi="宋体" w:eastAsia="宋体" w:cs="宋体"/>
          <w:sz w:val="24"/>
          <w:highlight w:val="none"/>
          <w:shd w:val="clear" w:color="auto" w:fill="ffffff"/>
        </w:rPr>
        <w:t xml:space="preserve">包括但不限于关于</w:t>
      </w:r>
      <w:r>
        <w:rPr>
          <w:rFonts w:hint="eastAsia" w:ascii="宋体" w:hAnsi="宋体" w:eastAsia="宋体" w:cs="宋体"/>
          <w:sz w:val="24"/>
          <w:highlight w:val="none"/>
          <w:shd w:val="clear" w:color="auto" w:fill="ffffff" w:themeFill="background1"/>
        </w:rPr>
        <w:t xml:space="preserve">供货周期及进度计划</w:t>
      </w:r>
      <w:r>
        <w:rPr>
          <w:rFonts w:hint="eastAsia" w:ascii="宋体" w:hAnsi="宋体" w:eastAsia="宋体" w:cs="Times New Roman"/>
          <w:sz w:val="24"/>
          <w:highlight w:val="none"/>
        </w:rPr>
        <w:t xml:space="preserve">、</w:t>
      </w:r>
      <w:r>
        <w:rPr>
          <w:rFonts w:hint="eastAsia" w:ascii="宋体" w:hAnsi="宋体" w:eastAsia="宋体" w:cs="宋体"/>
          <w:sz w:val="24"/>
          <w:highlight w:val="none"/>
          <w:shd w:val="clear" w:color="auto" w:fill="ffffff" w:themeFill="background1"/>
        </w:rPr>
        <w:t xml:space="preserve">进度保证措施、安装调试方案</w:t>
      </w:r>
      <w:r>
        <w:rPr>
          <w:rFonts w:hint="eastAsia" w:ascii="宋体" w:hAnsi="宋体" w:eastAsia="宋体" w:cs="宋体"/>
          <w:sz w:val="24"/>
          <w:highlight w:val="none"/>
          <w:shd w:val="clear" w:color="auto" w:fill="ffffff"/>
        </w:rPr>
        <w:t xml:space="preserve">等</w:t>
      </w:r>
      <w:r>
        <w:rPr>
          <w:rFonts w:hint="eastAsia" w:ascii="宋体" w:hAnsi="宋体" w:eastAsia="宋体" w:cs="Times New Roman"/>
          <w:sz w:val="24"/>
          <w:highlight w:val="none"/>
        </w:rPr>
        <w:t xml:space="preserve">。</w:t>
      </w:r>
      <w:r>
        <w:rPr>
          <w:highlight w:val="none"/>
        </w:rPr>
      </w:r>
      <w:r/>
    </w:p>
    <w:p>
      <w:pPr>
        <w:spacing w:line="360" w:lineRule="auto"/>
        <w:rPr>
          <w:rFonts w:hint="eastAsia" w:ascii="宋体" w:hAnsi="宋体" w:eastAsia="宋体" w:cs="Times New Roman"/>
          <w:sz w:val="24"/>
          <w:highlight w:val="none"/>
        </w:rPr>
      </w:pPr>
      <w:r>
        <w:rPr>
          <w:rFonts w:ascii="宋体" w:hAnsi="宋体" w:eastAsia="宋体" w:cs="Times New Roman"/>
          <w:sz w:val="24"/>
          <w:highlight w:val="none"/>
        </w:rPr>
        <w:t xml:space="preserve">6.</w:t>
      </w:r>
      <w:r>
        <w:rPr>
          <w:rFonts w:hint="eastAsia" w:ascii="宋体" w:hAnsi="宋体" w:eastAsia="宋体" w:cs="Times New Roman"/>
          <w:sz w:val="24"/>
          <w:highlight w:val="none"/>
        </w:rPr>
        <w:t xml:space="preserve">需提供售后服务方案，</w:t>
      </w:r>
      <w:r>
        <w:rPr>
          <w:rFonts w:hint="eastAsia" w:ascii="宋体" w:hAnsi="宋体" w:eastAsia="宋体" w:cs="宋体"/>
          <w:bCs/>
          <w:sz w:val="24"/>
          <w:highlight w:val="none"/>
          <w:shd w:val="clear" w:color="auto" w:fill="ffffff"/>
        </w:rPr>
        <w:t xml:space="preserve">包括但不限于</w:t>
      </w:r>
      <w:r>
        <w:rPr>
          <w:rFonts w:hint="eastAsia" w:ascii="宋体" w:hAnsi="宋体" w:eastAsia="宋体" w:cs="宋体"/>
          <w:bCs/>
          <w:sz w:val="24"/>
          <w:highlight w:val="none"/>
        </w:rPr>
        <w:t xml:space="preserve">服务体系、</w:t>
      </w:r>
      <w:r>
        <w:rPr>
          <w:rFonts w:hint="eastAsia" w:ascii="宋体" w:hAnsi="宋体" w:eastAsia="宋体" w:cs="宋体"/>
          <w:sz w:val="24"/>
          <w:highlight w:val="none"/>
          <w:shd w:val="clear" w:color="auto" w:fill="ffffff" w:themeFill="background1"/>
        </w:rPr>
        <w:t xml:space="preserve">回访巡检方案</w:t>
      </w:r>
      <w:r>
        <w:rPr>
          <w:rFonts w:hint="eastAsia" w:ascii="宋体" w:hAnsi="宋体" w:eastAsia="宋体" w:cs="宋体"/>
          <w:bCs/>
          <w:sz w:val="24"/>
          <w:highlight w:val="none"/>
        </w:rPr>
        <w:t xml:space="preserve">、</w:t>
      </w:r>
      <w:r>
        <w:rPr>
          <w:rFonts w:hint="eastAsia" w:ascii="宋体" w:hAnsi="宋体" w:eastAsia="宋体" w:cs="宋体"/>
          <w:sz w:val="24"/>
          <w:highlight w:val="none"/>
          <w:shd w:val="clear" w:color="auto" w:fill="ffffff" w:themeFill="background1"/>
        </w:rPr>
        <w:t xml:space="preserve">突发故障解决措施</w:t>
      </w:r>
      <w:r>
        <w:rPr>
          <w:rFonts w:hint="eastAsia" w:ascii="宋体" w:hAnsi="宋体" w:eastAsia="宋体" w:cs="宋体"/>
          <w:bCs/>
          <w:sz w:val="24"/>
          <w:highlight w:val="none"/>
          <w:shd w:val="clear" w:color="auto" w:fill="ffffff"/>
        </w:rPr>
        <w:t xml:space="preserve">等</w:t>
      </w:r>
      <w:r>
        <w:rPr>
          <w:rFonts w:hint="eastAsia" w:ascii="宋体" w:hAnsi="宋体" w:eastAsia="宋体" w:cs="Times New Roman"/>
          <w:sz w:val="24"/>
          <w:highlight w:val="none"/>
        </w:rPr>
        <w:t xml:space="preserve">。</w:t>
      </w:r>
      <w:r>
        <w:rPr>
          <w:highlight w:val="none"/>
        </w:rPr>
      </w:r>
      <w:r/>
    </w:p>
    <w:p>
      <w:pPr>
        <w:spacing w:line="360" w:lineRule="auto"/>
        <w:rPr>
          <w:rFonts w:hint="eastAsia" w:ascii="宋体" w:hAnsi="宋体" w:eastAsia="宋体" w:cs="Times New Roman"/>
          <w:sz w:val="24"/>
          <w:highlight w:val="none"/>
        </w:rPr>
      </w:pPr>
      <w:r>
        <w:rPr>
          <w:rFonts w:ascii="宋体" w:hAnsi="宋体" w:eastAsia="宋体" w:cs="Times New Roman"/>
          <w:sz w:val="24"/>
          <w:highlight w:val="none"/>
        </w:rPr>
        <w:t xml:space="preserve">7.</w:t>
      </w:r>
      <w:r>
        <w:rPr>
          <w:rFonts w:hint="eastAsia" w:ascii="宋体" w:hAnsi="宋体" w:eastAsia="宋体" w:cs="Times New Roman"/>
          <w:sz w:val="24"/>
          <w:highlight w:val="none"/>
        </w:rPr>
        <w:t xml:space="preserve">需提供人员培训方案，</w:t>
      </w:r>
      <w:r>
        <w:rPr>
          <w:rFonts w:hint="eastAsia" w:ascii="宋体" w:hAnsi="宋体" w:eastAsia="宋体" w:cs="宋体"/>
          <w:bCs/>
          <w:sz w:val="24"/>
          <w:highlight w:val="none"/>
          <w:shd w:val="clear" w:color="auto" w:fill="ffffff"/>
        </w:rPr>
        <w:t xml:space="preserve">包括但不限于</w:t>
      </w:r>
      <w:r>
        <w:rPr>
          <w:rFonts w:hint="eastAsia" w:ascii="宋体" w:hAnsi="宋体" w:eastAsia="宋体" w:cs="宋体"/>
          <w:bCs/>
          <w:sz w:val="24"/>
          <w:highlight w:val="none"/>
          <w:shd w:val="clear" w:color="auto" w:fill="ffffff" w:themeFill="background1"/>
        </w:rPr>
        <w:t xml:space="preserve">日常保养和定期保养培训</w:t>
      </w:r>
      <w:r>
        <w:rPr>
          <w:rFonts w:hint="eastAsia" w:ascii="宋体" w:hAnsi="宋体" w:eastAsia="宋体" w:cs="Times New Roman"/>
          <w:sz w:val="24"/>
          <w:highlight w:val="none"/>
        </w:rPr>
        <w:t xml:space="preserve">、</w:t>
      </w:r>
      <w:r>
        <w:rPr>
          <w:rFonts w:hint="eastAsia" w:ascii="宋体" w:hAnsi="宋体" w:eastAsia="宋体" w:cs="宋体"/>
          <w:bCs/>
          <w:sz w:val="24"/>
          <w:highlight w:val="none"/>
          <w:shd w:val="clear" w:color="auto" w:fill="ffffff" w:themeFill="background1"/>
        </w:rPr>
        <w:t xml:space="preserve">业务技术功能培训</w:t>
      </w:r>
      <w:r>
        <w:rPr>
          <w:rFonts w:hint="eastAsia" w:ascii="宋体" w:hAnsi="宋体" w:eastAsia="宋体" w:cs="Times New Roman"/>
          <w:sz w:val="24"/>
          <w:highlight w:val="none"/>
        </w:rPr>
        <w:t xml:space="preserve">、</w:t>
      </w:r>
      <w:r>
        <w:rPr>
          <w:rFonts w:hint="eastAsia" w:ascii="宋体" w:hAnsi="宋体" w:eastAsia="宋体" w:cs="宋体"/>
          <w:bCs/>
          <w:sz w:val="24"/>
          <w:highlight w:val="none"/>
          <w:shd w:val="clear" w:color="auto" w:fill="ffffff" w:themeFill="background1"/>
        </w:rPr>
        <w:t xml:space="preserve">常见故障处理培训</w:t>
      </w:r>
      <w:r>
        <w:rPr>
          <w:rFonts w:hint="eastAsia" w:ascii="宋体" w:hAnsi="宋体" w:eastAsia="宋体" w:cs="Times New Roman"/>
          <w:sz w:val="24"/>
          <w:highlight w:val="none"/>
        </w:rPr>
        <w:t xml:space="preserve">等。</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8.具备同类产品的优先。</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9.所投产品为节能产品的优先；</w:t>
      </w:r>
      <w:r>
        <w:rPr>
          <w:highlight w:val="none"/>
        </w:rPr>
      </w:r>
      <w:r/>
    </w:p>
    <w:p>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10.所投产品为环境标志产品的优先。</w:t>
      </w:r>
      <w:bookmarkEnd w:id="201"/>
      <w:r>
        <w:rPr>
          <w:highlight w:val="none"/>
        </w:rPr>
      </w:r>
      <w:r/>
    </w:p>
    <w:p>
      <w:pPr>
        <w:rPr>
          <w:rFonts w:ascii="Calibri" w:hAnsi="Calibri" w:eastAsia="宋体" w:cs="Times New Roman"/>
          <w:highlight w:val="none"/>
        </w:rPr>
      </w:pPr>
      <w:r>
        <w:rPr>
          <w:rFonts w:ascii="Calibri" w:hAnsi="Calibri" w:eastAsia="宋体" w:cs="Times New Roman"/>
          <w:highlight w:val="none"/>
        </w:rPr>
      </w:r>
      <w:r>
        <w:rPr>
          <w:highlight w:val="none"/>
        </w:rPr>
      </w:r>
      <w:r/>
    </w:p>
    <w:p>
      <w:pPr>
        <w:rPr>
          <w:rFonts w:ascii="Calibri" w:hAnsi="Calibri" w:eastAsia="宋体" w:cs="Times New Roman"/>
          <w:highlight w:val="none"/>
        </w:rPr>
      </w:pPr>
      <w:r>
        <w:rPr>
          <w:rFonts w:ascii="Calibri" w:hAnsi="Calibri" w:eastAsia="宋体" w:cs="Times New Roman"/>
          <w:highlight w:val="none"/>
        </w:rPr>
      </w:r>
      <w:r>
        <w:rPr>
          <w:highlight w:val="none"/>
        </w:rPr>
      </w:r>
      <w:r/>
    </w:p>
    <w:p>
      <w:pPr>
        <w:pStyle w:val="1194"/>
        <w:spacing w:line="360" w:lineRule="auto"/>
        <w:rPr>
          <w:highlight w:val="none"/>
        </w:rPr>
      </w:pPr>
      <w:r>
        <w:rPr>
          <w:rFonts w:hint="eastAsia" w:hAnsi="宋体" w:eastAsia="宋体" w:cs="Times New Roman"/>
          <w:b/>
          <w:bCs/>
          <w:i/>
          <w:iCs/>
          <w:color w:val="auto"/>
          <w:highlight w:val="none"/>
          <w:u w:val="single"/>
        </w:rPr>
        <w:t xml:space="preserve">注：上述商务需求中的实质性要求</w:t>
      </w:r>
      <w:r>
        <w:rPr>
          <w:rFonts w:hint="eastAsia" w:hAnsi="宋体" w:eastAsia="宋体" w:cs="Times New Roman"/>
          <w:b/>
          <w:bCs/>
          <w:i/>
          <w:iCs/>
          <w:color w:val="ff0000"/>
          <w:highlight w:val="none"/>
          <w:u w:val="single"/>
        </w:rPr>
        <w:t xml:space="preserve">（1-</w:t>
      </w:r>
      <w:r>
        <w:rPr>
          <w:rFonts w:hAnsi="宋体" w:eastAsia="宋体" w:cs="Times New Roman"/>
          <w:b/>
          <w:bCs/>
          <w:i/>
          <w:iCs/>
          <w:color w:val="ff0000"/>
          <w:highlight w:val="none"/>
          <w:u w:val="single"/>
        </w:rPr>
        <w:t xml:space="preserve">4</w:t>
      </w:r>
      <w:r>
        <w:rPr>
          <w:rFonts w:hint="eastAsia" w:hAnsi="宋体" w:eastAsia="宋体" w:cs="Times New Roman"/>
          <w:b/>
          <w:bCs/>
          <w:i/>
          <w:iCs/>
          <w:color w:val="ff0000"/>
          <w:highlight w:val="none"/>
          <w:u w:val="single"/>
        </w:rPr>
        <w:t xml:space="preserve">项，斜体且有下划线部分）</w:t>
      </w:r>
      <w:r>
        <w:rPr>
          <w:rFonts w:hint="eastAsia" w:hAnsi="宋体" w:eastAsia="宋体" w:cs="Times New Roman"/>
          <w:b/>
          <w:bCs/>
          <w:i/>
          <w:iCs/>
          <w:color w:val="auto"/>
          <w:highlight w:val="none"/>
          <w:u w:val="single"/>
        </w:rPr>
        <w:t xml:space="preserve">需在</w:t>
      </w:r>
      <w:r>
        <w:rPr>
          <w:rFonts w:hint="eastAsia" w:hAnsi="宋体" w:eastAsia="宋体" w:cs="Times New Roman"/>
          <w:b/>
          <w:bCs/>
          <w:i/>
          <w:iCs/>
          <w:color w:val="auto"/>
          <w:highlight w:val="none"/>
          <w:u w:val="single"/>
        </w:rPr>
        <w:t xml:space="preserve">商务需求</w:t>
      </w:r>
      <w:r>
        <w:rPr>
          <w:rFonts w:hint="eastAsia" w:hAnsi="宋体" w:eastAsia="宋体" w:cs="Times New Roman"/>
          <w:b/>
          <w:bCs/>
          <w:i/>
          <w:iCs/>
          <w:color w:val="auto"/>
          <w:highlight w:val="none"/>
          <w:u w:val="single"/>
        </w:rPr>
        <w:t xml:space="preserve">响应</w:t>
      </w:r>
      <w:r>
        <w:rPr>
          <w:rFonts w:hint="eastAsia" w:hAnsi="宋体" w:eastAsia="宋体" w:cs="Times New Roman"/>
          <w:b/>
          <w:bCs/>
          <w:i/>
          <w:iCs/>
          <w:color w:val="auto"/>
          <w:highlight w:val="none"/>
          <w:u w:val="single"/>
        </w:rPr>
        <w:t xml:space="preserve">及偏离表中逐条响应具体内容，且不允许负偏离，否则视为无效投标</w:t>
      </w:r>
      <w:r>
        <w:rPr>
          <w:rFonts w:hint="eastAsia" w:hAnsi="宋体" w:eastAsia="宋体"/>
          <w:b/>
          <w:bCs/>
          <w:i/>
          <w:iCs/>
          <w:highlight w:val="none"/>
          <w:u w:val="single"/>
        </w:rPr>
        <w:t xml:space="preserve">。</w:t>
      </w:r>
      <w:bookmarkEnd w:id="200"/>
      <w:r>
        <w:rPr>
          <w:rFonts w:hAnsi="宋体"/>
          <w:b/>
          <w:bCs/>
          <w:sz w:val="28"/>
          <w:szCs w:val="28"/>
          <w:highlight w:val="none"/>
          <w:shd w:val="clear" w:color="auto" w:fill="ffffff" w:themeFill="background1"/>
        </w:rPr>
        <w:br w:type="page" w:clear="all"/>
      </w:r>
      <w:r>
        <w:rPr>
          <w:highlight w:val="none"/>
        </w:rPr>
      </w:r>
      <w:r/>
    </w:p>
    <w:p>
      <w:pPr>
        <w:jc w:val="center"/>
        <w:rPr>
          <w:highlight w:val="none"/>
        </w:rPr>
      </w:pPr>
      <w:r>
        <w:rPr>
          <w:highlight w:val="none"/>
        </w:rPr>
      </w:r>
      <w:bookmarkStart w:id="202" w:name="_Toc120614281"/>
      <w:r>
        <w:rPr>
          <w:rFonts w:hint="eastAsia" w:ascii="黑体" w:hAnsi="宋体" w:eastAsia="黑体" w:cs="黑体"/>
          <w:color w:val="000000"/>
          <w:sz w:val="44"/>
          <w:szCs w:val="44"/>
          <w:highlight w:val="none"/>
        </w:rPr>
        <w:t xml:space="preserve">第五章</w:t>
      </w:r>
      <w:r>
        <w:rPr>
          <w:rFonts w:hint="eastAsia" w:ascii="黑体" w:hAnsi="宋体" w:eastAsia="黑体" w:cs="黑体"/>
          <w:color w:val="000000"/>
          <w:sz w:val="44"/>
          <w:szCs w:val="44"/>
          <w:highlight w:val="none"/>
        </w:rPr>
        <w:t xml:space="preserve"> </w:t>
      </w:r>
      <w:r>
        <w:rPr>
          <w:rFonts w:hint="eastAsia" w:ascii="黑体" w:hAnsi="宋体" w:eastAsia="黑体" w:cs="黑体"/>
          <w:color w:val="000000"/>
          <w:sz w:val="44"/>
          <w:szCs w:val="44"/>
          <w:highlight w:val="none"/>
        </w:rPr>
        <w:t xml:space="preserve"> </w:t>
      </w:r>
      <w:r>
        <w:rPr>
          <w:rFonts w:hint="eastAsia" w:ascii="黑体" w:hAnsi="宋体" w:eastAsia="黑体" w:cs="黑体"/>
          <w:b/>
          <w:color w:val="000000"/>
          <w:sz w:val="44"/>
          <w:szCs w:val="44"/>
          <w:highlight w:val="none"/>
        </w:rPr>
        <w:t xml:space="preserve">评标方法与评标标准</w:t>
      </w:r>
      <w:r>
        <w:rPr>
          <w:highlight w:val="none"/>
        </w:rPr>
      </w:r>
      <w:r/>
    </w:p>
    <w:p>
      <w:pPr>
        <w:pStyle w:val="1200"/>
        <w:jc w:val="both"/>
        <w:spacing w:beforeAutospacing="0" w:afterAutospacing="0"/>
        <w:rPr>
          <w:highlight w:val="none"/>
        </w:rPr>
      </w:pPr>
      <w:r>
        <w:rPr>
          <w:highlight w:val="none"/>
        </w:rPr>
        <w:t xml:space="preserve"> </w:t>
      </w:r>
      <w:r>
        <w:rPr>
          <w:highlight w:val="none"/>
        </w:rPr>
      </w:r>
      <w:r/>
    </w:p>
    <w:p>
      <w:p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一、定标原则</w:t>
      </w:r>
      <w:r>
        <w:rPr>
          <w:highlight w:val="none"/>
        </w:rPr>
      </w:r>
      <w:r/>
    </w:p>
    <w:p>
      <w:pPr>
        <w:pStyle w:val="1205"/>
        <w:ind w:firstLine="360"/>
        <w:spacing w:before="0" w:after="0"/>
        <w:rPr>
          <w:rFonts w:hint="eastAsia" w:ascii="宋体" w:hAnsi="宋体" w:eastAsia="宋体" w:cs="宋体"/>
          <w:highlight w:val="none"/>
        </w:rPr>
      </w:pPr>
      <w:r>
        <w:rPr>
          <w:rFonts w:hint="eastAsia" w:ascii="宋体" w:hAnsi="宋体" w:eastAsia="宋体" w:cs="宋体"/>
          <w:highlight w:val="none"/>
        </w:rPr>
        <w:t xml:space="preserve">本项目采用</w:t>
      </w:r>
      <w:r>
        <w:rPr>
          <w:rFonts w:hint="eastAsia" w:ascii="宋体" w:hAnsi="宋体" w:eastAsia="宋体" w:cs="宋体"/>
          <w:highlight w:val="none"/>
          <w:u w:val="single"/>
        </w:rPr>
        <w:t xml:space="preserve"> 综合评分 </w:t>
      </w:r>
      <w:r>
        <w:rPr>
          <w:rFonts w:hint="eastAsia" w:ascii="宋体" w:hAnsi="宋体" w:eastAsia="宋体" w:cs="宋体"/>
          <w:highlight w:val="none"/>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ascii="宋体" w:hAnsi="宋体" w:eastAsia="宋体" w:cs="宋体"/>
          <w:highlight w:val="none"/>
        </w:rPr>
        <w:t xml:space="preserve">且按照</w:t>
      </w:r>
      <w:r>
        <w:rPr>
          <w:rFonts w:hint="eastAsia" w:ascii="宋体" w:hAnsi="宋体" w:eastAsia="宋体" w:cs="宋体"/>
          <w:highlight w:val="none"/>
        </w:rPr>
        <w:t xml:space="preserve">评审因素的量化指标评审得分最高的投标人为排名第一的中标候选人，本项目选取</w:t>
      </w:r>
      <w:r>
        <w:rPr>
          <w:rFonts w:hint="eastAsia" w:ascii="宋体" w:hAnsi="宋体" w:eastAsia="宋体" w:cs="宋体"/>
          <w:highlight w:val="none"/>
        </w:rPr>
        <w:t xml:space="preserve">3</w:t>
      </w:r>
      <w:r>
        <w:rPr>
          <w:rFonts w:hint="eastAsia" w:ascii="宋体" w:hAnsi="宋体" w:eastAsia="宋体" w:cs="宋体"/>
          <w:highlight w:val="none"/>
        </w:rPr>
        <w:t xml:space="preserve">名中标候选人。</w:t>
      </w:r>
      <w:r>
        <w:rPr>
          <w:highlight w:val="none"/>
        </w:rPr>
      </w:r>
      <w:r/>
    </w:p>
    <w:p>
      <w:pPr>
        <w:pStyle w:val="1200"/>
        <w:spacing w:beforeAutospacing="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二、</w:t>
      </w:r>
      <w:r>
        <w:rPr>
          <w:rFonts w:hint="eastAsia" w:ascii="宋体" w:hAnsi="宋体" w:eastAsia="宋体" w:cs="宋体"/>
          <w:b/>
          <w:color w:val="000000"/>
          <w:highlight w:val="none"/>
        </w:rPr>
        <w:t xml:space="preserve">政府采购政策功能落实</w:t>
      </w:r>
      <w:r>
        <w:rPr>
          <w:highlight w:val="none"/>
        </w:rPr>
      </w:r>
      <w:r/>
    </w:p>
    <w:p>
      <w:pPr>
        <w:pStyle w:val="120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1、小微型企业价格扣除</w:t>
      </w:r>
      <w:r>
        <w:rPr>
          <w:highlight w:val="none"/>
        </w:rPr>
      </w:r>
      <w:r/>
    </w:p>
    <w:p>
      <w:pPr>
        <w:pStyle w:val="120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（1）本项目</w:t>
      </w:r>
      <w:r>
        <w:rPr>
          <w:rFonts w:hint="eastAsia" w:ascii="宋体" w:hAnsi="宋体" w:eastAsia="宋体" w:cs="宋体"/>
          <w:highlight w:val="none"/>
        </w:rPr>
        <w:t xml:space="preserve">为非</w:t>
      </w:r>
      <w:r>
        <w:rPr>
          <w:rFonts w:hint="eastAsia" w:ascii="宋体" w:hAnsi="宋体" w:eastAsia="宋体" w:cs="宋体"/>
          <w:highlight w:val="none"/>
        </w:rPr>
        <w:t xml:space="preserve">专门面向中小企业采购，</w:t>
      </w:r>
      <w:r>
        <w:rPr>
          <w:rFonts w:hint="eastAsia" w:ascii="宋体" w:hAnsi="宋体" w:eastAsia="宋体"/>
          <w:highlight w:val="none"/>
        </w:rPr>
        <w:t xml:space="preserve">采购标的所属行业为</w:t>
      </w:r>
      <w:r>
        <w:rPr>
          <w:rFonts w:hint="eastAsia" w:ascii="宋体" w:hAnsi="宋体" w:eastAsia="宋体"/>
          <w:b/>
          <w:bCs/>
          <w:color w:val="ff0000"/>
          <w:highlight w:val="none"/>
          <w:u w:val="single"/>
        </w:rPr>
        <w:t xml:space="preserve">工业</w:t>
      </w:r>
      <w:r>
        <w:rPr>
          <w:rFonts w:hint="eastAsia" w:ascii="宋体" w:hAnsi="宋体" w:eastAsia="宋体"/>
          <w:b/>
          <w:bCs/>
          <w:color w:val="ff0000"/>
          <w:highlight w:val="none"/>
        </w:rPr>
        <w:t xml:space="preserve">，</w:t>
      </w:r>
      <w:r>
        <w:rPr>
          <w:rFonts w:hint="eastAsia" w:ascii="宋体" w:hAnsi="宋体" w:eastAsia="宋体" w:cs="宋体"/>
          <w:highlight w:val="none"/>
        </w:rPr>
        <w:t xml:space="preserve">对符合规定的小型和微型企业报价给予20%的扣除价格，用扣除后的价格参与评审。</w:t>
      </w:r>
      <w:r>
        <w:rPr>
          <w:highlight w:val="none"/>
        </w:rPr>
      </w:r>
      <w:r/>
    </w:p>
    <w:p>
      <w:pPr>
        <w:pStyle w:val="120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highlight w:val="none"/>
        </w:rPr>
        <w:t xml:space="preserve">中小企业声明函</w:t>
      </w:r>
      <w:r>
        <w:rPr>
          <w:rFonts w:hint="eastAsia" w:ascii="宋体" w:hAnsi="宋体" w:eastAsia="宋体" w:cs="宋体"/>
          <w:color w:val="000000"/>
          <w:highlight w:val="none"/>
        </w:rPr>
        <w:t xml:space="preserve">》。</w:t>
      </w:r>
      <w:r>
        <w:rPr>
          <w:highlight w:val="none"/>
        </w:rPr>
      </w:r>
      <w:r/>
    </w:p>
    <w:p>
      <w:pPr>
        <w:pStyle w:val="120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（3）企业标准请参照《关于印发中小企业划型标准规定的通知》（工信部联企业[2011]300号）文件规定自行填写。</w:t>
      </w:r>
      <w:r>
        <w:rPr>
          <w:highlight w:val="none"/>
        </w:rPr>
      </w:r>
      <w:r/>
    </w:p>
    <w:p>
      <w:pPr>
        <w:pStyle w:val="120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rPr>
          <w:highlight w:val="none"/>
        </w:rPr>
      </w:r>
      <w:r/>
    </w:p>
    <w:p>
      <w:pPr>
        <w:pStyle w:val="1200"/>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rPr>
        <w:t xml:space="preserve">的价格扣除。</w:t>
      </w:r>
      <w:r>
        <w:rPr>
          <w:highlight w:val="none"/>
        </w:rPr>
      </w:r>
      <w:r/>
    </w:p>
    <w:p>
      <w:pPr>
        <w:pStyle w:val="120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rPr>
          <w:highlight w:val="none"/>
        </w:rPr>
      </w:r>
      <w:r/>
    </w:p>
    <w:p>
      <w:pPr>
        <w:pStyle w:val="120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rPr>
          <w:highlight w:val="none"/>
        </w:rPr>
      </w:r>
      <w:r/>
    </w:p>
    <w:p>
      <w:pPr>
        <w:pStyle w:val="120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rPr>
          <w:highlight w:val="none"/>
        </w:rPr>
      </w:r>
      <w:r/>
    </w:p>
    <w:p>
      <w:pPr>
        <w:pStyle w:val="1200"/>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rPr>
        <w:t xml:space="preserve">的价格扣除。</w:t>
      </w:r>
      <w:r>
        <w:rPr>
          <w:highlight w:val="none"/>
        </w:rPr>
      </w:r>
      <w:r/>
    </w:p>
    <w:p>
      <w:pPr>
        <w:pStyle w:val="120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r/>
    </w:p>
    <w:p>
      <w:pPr>
        <w:pStyle w:val="120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（3）监狱企业标准请参照《关于政府采购支持监狱企业发展有关问题的通知》（财库[2014]68号）。</w:t>
      </w:r>
      <w:r>
        <w:rPr>
          <w:highlight w:val="none"/>
        </w:rPr>
      </w:r>
      <w:r/>
    </w:p>
    <w:p>
      <w:pPr>
        <w:pStyle w:val="120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rPr>
          <w:highlight w:val="none"/>
        </w:rPr>
      </w:r>
      <w:r/>
    </w:p>
    <w:p>
      <w:pPr>
        <w:pStyle w:val="120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rPr>
          <w:highlight w:val="none"/>
        </w:rPr>
      </w:r>
      <w:r/>
    </w:p>
    <w:p>
      <w:pPr>
        <w:pStyle w:val="1200"/>
        <w:spacing w:beforeAutospacing="0" w:afterAutospacing="0" w:line="360" w:lineRule="auto"/>
        <w:rPr>
          <w:rFonts w:hint="eastAsia" w:ascii="宋体" w:hAnsi="宋体" w:eastAsia="宋体" w:cs="宋体"/>
          <w:highlight w:val="none"/>
          <w:u w:val="single"/>
        </w:rPr>
      </w:pPr>
      <w:r>
        <w:rPr>
          <w:rFonts w:hint="eastAsia" w:ascii="宋体" w:hAnsi="宋体" w:eastAsia="宋体" w:cs="宋体"/>
          <w:color w:val="000000"/>
          <w:highlight w:val="none"/>
        </w:rPr>
        <w:t xml:space="preserve">6、联合体各方均为小型、微型企业（残疾人福利单位、监狱企业）的，联合</w:t>
      </w:r>
      <w:r>
        <w:rPr>
          <w:rFonts w:hint="eastAsia" w:ascii="宋体" w:hAnsi="宋体" w:eastAsia="宋体" w:cs="宋体"/>
          <w:highlight w:val="none"/>
        </w:rPr>
        <w:t xml:space="preserve">体享受</w:t>
      </w:r>
      <w:r>
        <w:rPr>
          <w:rFonts w:hint="eastAsia" w:ascii="宋体" w:hAnsi="宋体" w:eastAsia="宋体" w:cs="宋体"/>
          <w:highlight w:val="none"/>
          <w:u w:val="single"/>
        </w:rPr>
        <w:t xml:space="preserve">20%</w:t>
      </w:r>
      <w:r>
        <w:rPr>
          <w:rFonts w:hint="eastAsia" w:ascii="宋体" w:hAnsi="宋体" w:eastAsia="宋体" w:cs="宋体"/>
          <w:color w:val="000000"/>
          <w:highlight w:val="none"/>
        </w:rPr>
        <w:t xml:space="preserve">的价格扣除。</w:t>
      </w:r>
      <w:r>
        <w:rPr>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highlight w:val="none"/>
        </w:rPr>
        <w:t xml:space="preserve">如属政府强制采购产品未提供认证证书的或认证证书提供不全的将视为未实质性响应采购要求</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其他条件相同情况下，应当优先采购节能产品、环境标志产品。</w:t>
      </w:r>
      <w:r>
        <w:rPr>
          <w:highlight w:val="none"/>
        </w:rPr>
      </w:r>
      <w:r/>
    </w:p>
    <w:p>
      <w:pPr>
        <w:pStyle w:val="120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highlight w:val="none"/>
        </w:rPr>
        <w:t xml:space="preserve">三、</w:t>
      </w:r>
      <w:r>
        <w:rPr>
          <w:rFonts w:hint="eastAsia" w:ascii="宋体" w:hAnsi="宋体" w:eastAsia="宋体" w:cs="宋体"/>
          <w:b/>
          <w:highlight w:val="none"/>
        </w:rPr>
        <w:t xml:space="preserve">评标方法与评标标准</w:t>
      </w:r>
      <w:r>
        <w:rPr>
          <w:highlight w:val="none"/>
        </w:rPr>
      </w:r>
      <w:r/>
    </w:p>
    <w:tbl>
      <w:tblPr>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48"/>
        <w:gridCol w:w="1345"/>
        <w:gridCol w:w="850"/>
        <w:gridCol w:w="5789"/>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ascii="宋体" w:hAnsi="宋体" w:eastAsia="宋体" w:cs="宋体"/>
                <w:sz w:val="24"/>
                <w:highlight w:val="none"/>
                <w:shd w:val="clear" w:color="auto" w:fill="ffffff" w:themeFill="background1"/>
              </w:rPr>
            </w:pPr>
            <w:r>
              <w:rPr>
                <w:highlight w:val="none"/>
              </w:rPr>
            </w:r>
            <w:bookmarkStart w:id="203" w:name="_Hlk193984834"/>
            <w:r>
              <w:rPr>
                <w:rFonts w:hint="eastAsia" w:ascii="宋体" w:hAnsi="宋体" w:eastAsia="宋体" w:cs="宋体"/>
                <w:sz w:val="24"/>
                <w:highlight w:val="none"/>
                <w:shd w:val="clear" w:color="auto" w:fill="ffffff" w:themeFill="background1"/>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ascii="宋体" w:hAnsi="宋体" w:eastAsia="宋体" w:cs="宋体"/>
                <w:sz w:val="24"/>
                <w:highlight w:val="none"/>
                <w:shd w:val="clear" w:color="auto" w:fill="ffffff" w:themeFill="background1"/>
              </w:rPr>
            </w:pPr>
            <w:r>
              <w:rPr>
                <w:rFonts w:hint="eastAsia" w:ascii="宋体" w:hAnsi="宋体" w:eastAsia="宋体" w:cs="宋体"/>
                <w:sz w:val="24"/>
                <w:highlight w:val="none"/>
                <w:shd w:val="clear" w:color="auto" w:fill="ffffff" w:themeFill="background1"/>
              </w:rPr>
              <w:t xml:space="preserve">评分因素</w:t>
            </w:r>
            <w:r>
              <w:rPr>
                <w:highlight w:val="non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ascii="宋体" w:hAnsi="宋体" w:eastAsia="宋体" w:cs="宋体"/>
                <w:sz w:val="24"/>
                <w:highlight w:val="none"/>
                <w:shd w:val="clear" w:color="auto" w:fill="ffffff" w:themeFill="background1"/>
              </w:rPr>
            </w:pPr>
            <w:r>
              <w:rPr>
                <w:rFonts w:hint="eastAsia" w:ascii="宋体" w:hAnsi="宋体" w:eastAsia="宋体" w:cs="宋体"/>
                <w:sz w:val="24"/>
                <w:highlight w:val="none"/>
                <w:shd w:val="clear" w:color="auto" w:fill="ffffff" w:themeFill="background1"/>
              </w:rPr>
              <w:t xml:space="preserve">分值</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hint="eastAsia" w:ascii="宋体" w:hAnsi="宋体" w:eastAsia="宋体" w:cs="宋体"/>
                <w:sz w:val="24"/>
                <w:highlight w:val="none"/>
                <w:shd w:val="clear" w:color="auto" w:fill="ffffff" w:themeFill="background1"/>
              </w:rPr>
            </w:pPr>
            <w:r>
              <w:rPr>
                <w:rFonts w:hint="eastAsia" w:ascii="宋体" w:hAnsi="宋体" w:eastAsia="宋体" w:cs="宋体"/>
                <w:sz w:val="24"/>
                <w:highlight w:val="none"/>
                <w:shd w:val="clear" w:color="auto" w:fill="ffffff" w:themeFill="background1"/>
              </w:rPr>
              <w:t xml:space="preserve">评分标准</w:t>
            </w:r>
            <w:r>
              <w:rPr>
                <w:highlight w:val="non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highlight w:val="none"/>
                <w:shd w:val="clear" w:color="auto" w:fill="ffffff" w:themeFill="background1"/>
              </w:rPr>
            </w:pPr>
            <w:r>
              <w:rPr>
                <w:highlight w:val="none"/>
              </w:rPr>
            </w:r>
            <w:bookmarkStart w:id="204" w:name="_Hlk183701873"/>
            <w:r>
              <w:rPr>
                <w:rFonts w:hint="eastAsia" w:ascii="宋体" w:hAnsi="宋体" w:eastAsia="宋体" w:cs="宋体"/>
                <w:sz w:val="24"/>
                <w:highlight w:val="none"/>
                <w:shd w:val="clear" w:color="auto" w:fill="ffffff" w:themeFill="background1"/>
              </w:rPr>
              <w:t xml:space="preserve">1</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sz w:val="24"/>
                <w:highlight w:val="none"/>
                <w:shd w:val="clear" w:color="auto" w:fill="ffffff" w:themeFill="background1"/>
              </w:rPr>
            </w:pPr>
            <w:r>
              <w:rPr>
                <w:rFonts w:hint="eastAsia" w:ascii="宋体" w:hAnsi="宋体" w:eastAsia="宋体" w:cs="宋体"/>
                <w:sz w:val="24"/>
                <w:highlight w:val="none"/>
                <w:shd w:val="clear" w:color="auto" w:fill="ffffff" w:themeFill="background1"/>
              </w:rPr>
              <w:t xml:space="preserve">价格分</w:t>
            </w:r>
            <w:r>
              <w:rPr>
                <w:highlight w:val="non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sz w:val="24"/>
                <w:highlight w:val="none"/>
                <w:shd w:val="clear" w:color="auto" w:fill="ffffff" w:themeFill="background1"/>
              </w:rPr>
            </w:pPr>
            <w:r>
              <w:rPr>
                <w:rFonts w:ascii="宋体" w:hAnsi="宋体" w:eastAsia="宋体" w:cs="宋体"/>
                <w:sz w:val="24"/>
                <w:highlight w:val="none"/>
                <w:shd w:val="clear" w:color="auto" w:fill="ffffff" w:themeFill="background1"/>
                <w:lang w:eastAsia="en-US"/>
              </w:rPr>
              <w:t xml:space="preserve">30分</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highlight w:val="none"/>
                <w:shd w:val="clear" w:color="auto" w:fill="ffffff" w:themeFill="background1"/>
              </w:rPr>
            </w:pPr>
            <w:r>
              <w:rPr>
                <w:highlight w:val="none"/>
              </w:rPr>
            </w:r>
            <w:bookmarkStart w:id="205" w:name="OLE_LINK91"/>
            <w:r>
              <w:rPr>
                <w:rFonts w:ascii="宋体" w:hAnsi="宋体" w:eastAsia="宋体" w:cs="宋体"/>
                <w:sz w:val="24"/>
                <w:highlight w:val="none"/>
                <w:shd w:val="clear" w:color="auto" w:fill="ffffff" w:themeFill="background1"/>
              </w:rPr>
              <w:t xml:space="preserve">1</w:t>
            </w:r>
            <w:r>
              <w:rPr>
                <w:rFonts w:hint="eastAsia" w:ascii="宋体" w:hAnsi="宋体" w:eastAsia="宋体" w:cs="宋体"/>
                <w:sz w:val="24"/>
                <w:highlight w:val="none"/>
                <w:shd w:val="clear" w:color="auto" w:fill="ffffff" w:themeFill="background1"/>
              </w:rPr>
              <w:t xml:space="preserve">.</w:t>
            </w:r>
            <w:r>
              <w:rPr>
                <w:rFonts w:ascii="宋体" w:hAnsi="宋体" w:eastAsia="宋体" w:cs="宋体"/>
                <w:sz w:val="24"/>
                <w:highlight w:val="none"/>
                <w:shd w:val="clear" w:color="auto" w:fill="ffffff" w:themeFill="background1"/>
              </w:rPr>
              <w:t xml:space="preserve">采用低价优先法，</w:t>
            </w:r>
            <w:r>
              <w:rPr>
                <w:rFonts w:hint="eastAsia" w:ascii="宋体" w:hAnsi="宋体" w:eastAsia="宋体" w:cs="宋体"/>
                <w:sz w:val="24"/>
                <w:highlight w:val="none"/>
                <w:shd w:val="clear" w:color="auto" w:fill="ffffff" w:themeFill="background1"/>
              </w:rPr>
              <w:t xml:space="preserve">经商务性评审（修正、小</w:t>
            </w:r>
            <w:r>
              <w:rPr>
                <w:rFonts w:hint="eastAsia" w:ascii="宋体" w:hAnsi="宋体" w:eastAsia="宋体" w:cs="宋体"/>
                <w:sz w:val="24"/>
                <w:highlight w:val="none"/>
                <w:shd w:val="clear" w:color="auto" w:fill="ffffff" w:themeFill="background1"/>
              </w:rPr>
              <w:t xml:space="preserve">微企业</w:t>
            </w:r>
            <w:r>
              <w:rPr>
                <w:rFonts w:hint="eastAsia" w:ascii="宋体" w:hAnsi="宋体" w:eastAsia="宋体" w:cs="宋体"/>
                <w:sz w:val="24"/>
                <w:highlight w:val="none"/>
                <w:shd w:val="clear" w:color="auto" w:fill="ffffff" w:themeFill="background1"/>
              </w:rPr>
              <w:t xml:space="preserve">扣除等）后的最低</w:t>
            </w:r>
            <w:r>
              <w:rPr>
                <w:rFonts w:ascii="宋体" w:hAnsi="宋体" w:eastAsia="宋体" w:cs="宋体"/>
                <w:sz w:val="24"/>
                <w:highlight w:val="none"/>
                <w:shd w:val="clear" w:color="auto" w:fill="ffffff" w:themeFill="background1"/>
              </w:rPr>
              <w:t xml:space="preserve">有效投标报价为评标基准价，其价格分为满分3</w:t>
            </w:r>
            <w:r>
              <w:rPr>
                <w:rFonts w:hint="eastAsia" w:ascii="宋体" w:hAnsi="宋体" w:eastAsia="宋体" w:cs="宋体"/>
                <w:sz w:val="24"/>
                <w:highlight w:val="none"/>
                <w:shd w:val="clear" w:color="auto" w:fill="ffffff" w:themeFill="background1"/>
              </w:rPr>
              <w:t xml:space="preserve">0</w:t>
            </w:r>
            <w:r>
              <w:rPr>
                <w:rFonts w:ascii="宋体" w:hAnsi="宋体" w:eastAsia="宋体" w:cs="宋体"/>
                <w:sz w:val="24"/>
                <w:highlight w:val="none"/>
                <w:shd w:val="clear" w:color="auto" w:fill="ffffff" w:themeFill="background1"/>
              </w:rPr>
              <w:t xml:space="preserve">分。</w:t>
            </w:r>
            <w:r>
              <w:rPr>
                <w:highlight w:val="none"/>
              </w:rPr>
            </w:r>
            <w:r/>
          </w:p>
          <w:p>
            <w:pPr>
              <w:jc w:val="left"/>
              <w:spacing w:line="360" w:lineRule="auto"/>
              <w:widowControl/>
              <w:rPr>
                <w:rFonts w:hint="eastAsia" w:ascii="宋体" w:hAnsi="宋体" w:eastAsia="宋体" w:cs="宋体"/>
                <w:sz w:val="24"/>
                <w:highlight w:val="none"/>
                <w:shd w:val="clear" w:color="auto" w:fill="ffffff" w:themeFill="background1"/>
              </w:rPr>
            </w:pPr>
            <w:r>
              <w:rPr>
                <w:rFonts w:ascii="宋体" w:hAnsi="宋体" w:eastAsia="宋体" w:cs="宋体"/>
                <w:sz w:val="24"/>
                <w:highlight w:val="none"/>
                <w:shd w:val="clear" w:color="auto" w:fill="ffffff" w:themeFill="background1"/>
              </w:rPr>
              <w:t xml:space="preserve">2</w:t>
            </w:r>
            <w:r>
              <w:rPr>
                <w:rFonts w:hint="eastAsia" w:ascii="宋体" w:hAnsi="宋体" w:eastAsia="宋体" w:cs="宋体"/>
                <w:sz w:val="24"/>
                <w:highlight w:val="none"/>
                <w:shd w:val="clear" w:color="auto" w:fill="ffffff" w:themeFill="background1"/>
              </w:rPr>
              <w:t xml:space="preserve">.</w:t>
            </w:r>
            <w:r>
              <w:rPr>
                <w:rFonts w:ascii="宋体" w:hAnsi="宋体" w:eastAsia="宋体" w:cs="宋体"/>
                <w:sz w:val="24"/>
                <w:highlight w:val="none"/>
                <w:shd w:val="clear" w:color="auto" w:fill="ffffff" w:themeFill="background1"/>
              </w:rPr>
              <w:t xml:space="preserve">其他投标人的价格</w:t>
            </w:r>
            <w:r>
              <w:rPr>
                <w:rFonts w:ascii="宋体" w:hAnsi="宋体" w:eastAsia="宋体" w:cs="宋体"/>
                <w:sz w:val="24"/>
                <w:highlight w:val="none"/>
                <w:shd w:val="clear" w:color="auto" w:fill="ffffff" w:themeFill="background1"/>
              </w:rPr>
              <w:t xml:space="preserve">分统一</w:t>
            </w:r>
            <w:r>
              <w:rPr>
                <w:rFonts w:ascii="宋体" w:hAnsi="宋体" w:eastAsia="宋体" w:cs="宋体"/>
                <w:sz w:val="24"/>
                <w:highlight w:val="none"/>
                <w:shd w:val="clear" w:color="auto" w:fill="ffffff" w:themeFill="background1"/>
              </w:rPr>
              <w:t xml:space="preserve">按下列公式计算：投标报价得分＝（评标基准价/投标报价）×30（四舍五入后保留小数点后两位）。</w:t>
            </w:r>
            <w:bookmarkEnd w:id="205"/>
            <w:r>
              <w:rPr>
                <w:highlight w:val="none"/>
              </w:rPr>
            </w:r>
            <w:bookmarkEnd w:id="204"/>
            <w:r>
              <w:rPr>
                <w:highlight w:val="non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highlight w:val="none"/>
                <w:shd w:val="clear" w:color="auto" w:fill="ffffff" w:themeFill="background1"/>
              </w:rPr>
            </w:pPr>
            <w:r>
              <w:rPr>
                <w:rFonts w:hint="eastAsia" w:ascii="宋体" w:hAnsi="宋体" w:eastAsia="宋体" w:cs="宋体"/>
                <w:sz w:val="24"/>
                <w:highlight w:val="none"/>
                <w:shd w:val="clear" w:color="auto" w:fill="ffffff" w:themeFill="background1"/>
              </w:rPr>
              <w:t xml:space="preserve">2</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sz w:val="24"/>
                <w:highlight w:val="none"/>
                <w:shd w:val="clear" w:color="auto" w:fill="ffffff" w:themeFill="background1"/>
              </w:rPr>
            </w:pPr>
            <w:r>
              <w:rPr>
                <w:highlight w:val="none"/>
              </w:rPr>
            </w:r>
            <w:bookmarkStart w:id="206" w:name="OLE_LINK22"/>
            <w:r>
              <w:rPr>
                <w:rFonts w:ascii="宋体" w:hAnsi="宋体" w:eastAsia="宋体" w:cs="宋体"/>
                <w:sz w:val="24"/>
                <w:highlight w:val="none"/>
                <w:shd w:val="clear" w:color="auto" w:fill="ffffff" w:themeFill="background1"/>
                <w:lang w:eastAsia="en-US"/>
              </w:rPr>
              <w:t xml:space="preserve">技术</w:t>
            </w:r>
            <w:r>
              <w:rPr>
                <w:rFonts w:hint="eastAsia" w:ascii="宋体" w:hAnsi="宋体" w:eastAsia="宋体" w:cs="宋体"/>
                <w:sz w:val="24"/>
                <w:highlight w:val="none"/>
                <w:shd w:val="clear" w:color="auto" w:fill="ffffff" w:themeFill="background1"/>
              </w:rPr>
              <w:t xml:space="preserve">响应</w:t>
            </w:r>
            <w:bookmarkEnd w:id="206"/>
            <w:r>
              <w:rPr>
                <w:highlight w:val="non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sz w:val="24"/>
                <w:highlight w:val="none"/>
                <w:shd w:val="clear" w:color="auto" w:fill="ffffff" w:themeFill="background1"/>
              </w:rPr>
            </w:pPr>
            <w:r>
              <w:rPr>
                <w:rFonts w:hint="eastAsia" w:ascii="宋体" w:hAnsi="宋体" w:eastAsia="宋体" w:cs="宋体"/>
                <w:sz w:val="24"/>
                <w:highlight w:val="none"/>
                <w:shd w:val="clear" w:color="auto" w:fill="ffffff" w:themeFill="background1"/>
              </w:rPr>
              <w:t xml:space="preserve">39</w:t>
            </w:r>
            <w:r>
              <w:rPr>
                <w:rFonts w:ascii="宋体" w:hAnsi="宋体" w:eastAsia="宋体" w:cs="宋体"/>
                <w:sz w:val="24"/>
                <w:highlight w:val="none"/>
                <w:shd w:val="clear" w:color="auto" w:fill="ffffff" w:themeFill="background1"/>
                <w:lang w:eastAsia="en-US"/>
              </w:rPr>
              <w:t xml:space="preserve">分</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highlight w:val="none"/>
                <w:shd w:val="clear" w:color="auto" w:fill="ffffff" w:themeFill="background1"/>
              </w:rPr>
            </w:pPr>
            <w:r>
              <w:rPr>
                <w:highlight w:val="none"/>
              </w:rPr>
            </w:r>
            <w:bookmarkStart w:id="207" w:name="OLE_LINK92"/>
            <w:r>
              <w:rPr>
                <w:rFonts w:ascii="宋体" w:hAnsi="宋体" w:eastAsia="宋体" w:cs="宋体"/>
                <w:sz w:val="24"/>
                <w:highlight w:val="none"/>
                <w:shd w:val="clear" w:color="auto" w:fill="ffffff" w:themeFill="background1"/>
              </w:rPr>
              <w:t xml:space="preserve">投标人所投设备</w:t>
            </w:r>
            <w:r>
              <w:rPr>
                <w:rFonts w:ascii="宋体" w:hAnsi="宋体" w:eastAsia="宋体" w:cs="宋体"/>
                <w:sz w:val="24"/>
                <w:highlight w:val="none"/>
                <w:shd w:val="clear" w:color="auto" w:fill="ffffff" w:themeFill="background1"/>
              </w:rPr>
              <w:t xml:space="preserve">完全响应</w:t>
            </w:r>
            <w:r>
              <w:rPr>
                <w:rFonts w:ascii="宋体" w:hAnsi="宋体" w:eastAsia="宋体" w:cs="宋体"/>
                <w:sz w:val="24"/>
                <w:highlight w:val="none"/>
                <w:shd w:val="clear" w:color="auto" w:fill="ffffff" w:themeFill="background1"/>
              </w:rPr>
              <w:t xml:space="preserve">招标文件第</w:t>
            </w:r>
            <w:r>
              <w:rPr>
                <w:rFonts w:hint="eastAsia" w:ascii="宋体" w:hAnsi="宋体" w:eastAsia="宋体" w:cs="宋体"/>
                <w:sz w:val="24"/>
                <w:highlight w:val="none"/>
                <w:shd w:val="clear" w:color="auto" w:fill="ffffff" w:themeFill="background1"/>
              </w:rPr>
              <w:t xml:space="preserve">四</w:t>
            </w:r>
            <w:r>
              <w:rPr>
                <w:rFonts w:ascii="宋体" w:hAnsi="宋体" w:eastAsia="宋体" w:cs="宋体"/>
                <w:sz w:val="24"/>
                <w:highlight w:val="none"/>
                <w:shd w:val="clear" w:color="auto" w:fill="ffffff" w:themeFill="background1"/>
              </w:rPr>
              <w:t xml:space="preserve">章</w:t>
            </w:r>
            <w:r>
              <w:rPr>
                <w:rFonts w:hint="eastAsia" w:ascii="宋体" w:hAnsi="宋体" w:eastAsia="宋体" w:cs="宋体"/>
                <w:sz w:val="24"/>
                <w:highlight w:val="none"/>
                <w:shd w:val="clear" w:color="auto" w:fill="ffffff" w:themeFill="background1"/>
              </w:rPr>
              <w:t xml:space="preserve">“采购需求”</w:t>
            </w:r>
            <w:r>
              <w:rPr>
                <w:rFonts w:ascii="宋体" w:hAnsi="宋体" w:eastAsia="宋体" w:cs="宋体"/>
                <w:sz w:val="24"/>
                <w:highlight w:val="none"/>
                <w:shd w:val="clear" w:color="auto" w:fill="ffffff" w:themeFill="background1"/>
              </w:rPr>
              <w:t xml:space="preserve">中</w:t>
            </w:r>
            <w:r>
              <w:rPr>
                <w:rFonts w:hint="eastAsia" w:ascii="宋体" w:hAnsi="宋体" w:eastAsia="宋体" w:cs="宋体"/>
                <w:sz w:val="24"/>
                <w:highlight w:val="none"/>
                <w:shd w:val="clear" w:color="auto" w:fill="ffffff" w:themeFill="background1"/>
              </w:rPr>
              <w:t xml:space="preserve"> </w:t>
            </w:r>
            <w:r>
              <w:rPr>
                <w:rFonts w:hint="eastAsia" w:ascii="宋体" w:hAnsi="宋体" w:eastAsia="宋体" w:cs="宋体"/>
                <w:sz w:val="24"/>
                <w:highlight w:val="none"/>
                <w:shd w:val="clear" w:color="auto" w:fill="ffffff" w:themeFill="background1"/>
              </w:rPr>
              <w:t xml:space="preserve">“</w:t>
            </w:r>
            <w:bookmarkStart w:id="208" w:name="OLE_LINK8"/>
            <w:r>
              <w:rPr>
                <w:rFonts w:hint="eastAsia" w:ascii="宋体" w:hAnsi="宋体" w:eastAsia="宋体" w:cs="宋体"/>
                <w:sz w:val="24"/>
                <w:highlight w:val="none"/>
                <w:shd w:val="clear" w:color="auto" w:fill="ffffff" w:themeFill="background1"/>
              </w:rPr>
              <w:t xml:space="preserve">技术需求</w:t>
            </w:r>
            <w:bookmarkEnd w:id="208"/>
            <w:r>
              <w:rPr>
                <w:rFonts w:hint="eastAsia" w:ascii="宋体" w:hAnsi="宋体" w:eastAsia="宋体" w:cs="宋体"/>
                <w:sz w:val="24"/>
                <w:highlight w:val="none"/>
                <w:shd w:val="clear" w:color="auto" w:fill="ffffff" w:themeFill="background1"/>
              </w:rPr>
              <w:t xml:space="preserve">”</w:t>
            </w:r>
            <w:r>
              <w:rPr>
                <w:rFonts w:ascii="宋体" w:hAnsi="宋体" w:eastAsia="宋体" w:cs="宋体"/>
                <w:sz w:val="24"/>
                <w:highlight w:val="none"/>
                <w:shd w:val="clear" w:color="auto" w:fill="ffffff" w:themeFill="background1"/>
              </w:rPr>
              <w:t xml:space="preserve">的，得</w:t>
            </w:r>
            <w:r>
              <w:rPr>
                <w:rFonts w:hint="eastAsia" w:ascii="宋体" w:hAnsi="宋体" w:eastAsia="宋体" w:cs="宋体"/>
                <w:sz w:val="24"/>
                <w:highlight w:val="none"/>
                <w:shd w:val="clear" w:color="auto" w:fill="ffffff" w:themeFill="background1"/>
              </w:rPr>
              <w:t xml:space="preserve">基准分</w:t>
            </w:r>
            <w:r>
              <w:rPr>
                <w:rFonts w:hint="eastAsia" w:ascii="宋体" w:hAnsi="宋体" w:eastAsia="宋体" w:cs="宋体"/>
                <w:sz w:val="24"/>
                <w:highlight w:val="none"/>
                <w:shd w:val="clear" w:color="auto" w:fill="ffffff" w:themeFill="background1"/>
              </w:rPr>
              <w:t xml:space="preserve">39</w:t>
            </w:r>
            <w:r>
              <w:rPr>
                <w:rFonts w:ascii="宋体" w:hAnsi="宋体" w:eastAsia="宋体" w:cs="宋体"/>
                <w:sz w:val="24"/>
                <w:highlight w:val="none"/>
                <w:shd w:val="clear" w:color="auto" w:fill="ffffff" w:themeFill="background1"/>
              </w:rPr>
              <w:t xml:space="preserve">分</w:t>
            </w:r>
            <w:r>
              <w:rPr>
                <w:rFonts w:hint="eastAsia" w:ascii="宋体" w:hAnsi="宋体" w:eastAsia="宋体" w:cs="宋体"/>
                <w:sz w:val="24"/>
                <w:highlight w:val="none"/>
                <w:shd w:val="clear" w:color="auto" w:fill="ffffff" w:themeFill="background1"/>
              </w:rPr>
              <w:t xml:space="preserve">。</w:t>
            </w:r>
            <w:r>
              <w:rPr>
                <w:highlight w:val="none"/>
              </w:rPr>
            </w:r>
            <w:r/>
          </w:p>
          <w:p>
            <w:pPr>
              <w:jc w:val="left"/>
              <w:spacing w:line="360" w:lineRule="auto"/>
              <w:widowControl/>
              <w:rPr>
                <w:rFonts w:hint="eastAsia" w:ascii="宋体" w:hAnsi="宋体" w:eastAsia="宋体" w:cs="宋体"/>
                <w:sz w:val="24"/>
                <w:highlight w:val="none"/>
                <w:shd w:val="clear" w:color="auto" w:fill="ffffff" w:themeFill="background1"/>
              </w:rPr>
            </w:pPr>
            <w:r>
              <w:rPr>
                <w:rFonts w:hint="eastAsia" w:ascii="宋体" w:hAnsi="宋体" w:eastAsia="宋体" w:cs="宋体"/>
                <w:sz w:val="24"/>
                <w:highlight w:val="none"/>
                <w:shd w:val="clear" w:color="auto" w:fill="ffffff" w:themeFill="background1"/>
              </w:rPr>
              <w:t xml:space="preserve">标▲号的技术需求（共</w:t>
            </w:r>
            <w:r>
              <w:rPr>
                <w:rFonts w:hint="eastAsia" w:ascii="宋体" w:hAnsi="宋体" w:eastAsia="宋体" w:cs="宋体"/>
                <w:sz w:val="24"/>
                <w:highlight w:val="none"/>
                <w:shd w:val="clear" w:color="auto" w:fill="ffffff" w:themeFill="background1"/>
              </w:rPr>
              <w:t xml:space="preserve">10</w:t>
            </w:r>
            <w:r>
              <w:rPr>
                <w:rFonts w:hint="eastAsia" w:ascii="宋体" w:hAnsi="宋体" w:eastAsia="宋体" w:cs="宋体"/>
                <w:sz w:val="24"/>
                <w:highlight w:val="none"/>
                <w:shd w:val="clear" w:color="auto" w:fill="ffffff" w:themeFill="background1"/>
              </w:rPr>
              <w:t xml:space="preserve">项），如有负偏离的，每项扣</w:t>
            </w:r>
            <w:r>
              <w:rPr>
                <w:rFonts w:ascii="宋体" w:hAnsi="宋体" w:eastAsia="宋体" w:cs="宋体"/>
                <w:sz w:val="24"/>
                <w:highlight w:val="none"/>
                <w:shd w:val="clear" w:color="auto" w:fill="ffffff" w:themeFill="background1"/>
              </w:rPr>
              <w:t xml:space="preserve">2</w:t>
            </w:r>
            <w:r>
              <w:rPr>
                <w:rFonts w:hint="eastAsia" w:ascii="宋体" w:hAnsi="宋体" w:eastAsia="宋体" w:cs="宋体"/>
                <w:sz w:val="24"/>
                <w:highlight w:val="none"/>
                <w:shd w:val="clear" w:color="auto" w:fill="ffffff" w:themeFill="background1"/>
              </w:rPr>
              <w:t xml:space="preserve">分；非▲号的技术需求（共</w:t>
            </w:r>
            <w:r>
              <w:rPr>
                <w:rFonts w:hint="eastAsia" w:ascii="宋体" w:hAnsi="宋体" w:eastAsia="宋体" w:cs="宋体"/>
                <w:sz w:val="24"/>
                <w:highlight w:val="none"/>
                <w:shd w:val="clear" w:color="auto" w:fill="ffffff" w:themeFill="background1"/>
              </w:rPr>
              <w:t xml:space="preserve">38</w:t>
            </w:r>
            <w:r>
              <w:rPr>
                <w:rFonts w:hint="eastAsia" w:ascii="宋体" w:hAnsi="宋体" w:eastAsia="宋体" w:cs="宋体"/>
                <w:sz w:val="24"/>
                <w:highlight w:val="none"/>
                <w:shd w:val="clear" w:color="auto" w:fill="ffffff" w:themeFill="background1"/>
              </w:rPr>
              <w:t xml:space="preserve">项），如有负偏离</w:t>
            </w:r>
            <w:r>
              <w:rPr>
                <w:rFonts w:hint="eastAsia" w:ascii="宋体" w:hAnsi="宋体" w:eastAsia="宋体" w:cs="宋体"/>
                <w:sz w:val="24"/>
                <w:highlight w:val="none"/>
                <w:shd w:val="clear" w:color="auto" w:fill="ffffff" w:themeFill="background1"/>
              </w:rPr>
              <w:t xml:space="preserve">的，每项扣</w:t>
            </w:r>
            <w:r>
              <w:rPr>
                <w:rFonts w:ascii="宋体" w:hAnsi="宋体" w:eastAsia="宋体" w:cs="宋体"/>
                <w:sz w:val="24"/>
                <w:highlight w:val="none"/>
                <w:shd w:val="clear" w:color="auto" w:fill="ffffff" w:themeFill="background1"/>
              </w:rPr>
              <w:t xml:space="preserve">0.</w:t>
            </w:r>
            <w:r>
              <w:rPr>
                <w:rFonts w:hint="eastAsia" w:ascii="宋体" w:hAnsi="宋体" w:eastAsia="宋体" w:cs="宋体"/>
                <w:sz w:val="24"/>
                <w:highlight w:val="none"/>
                <w:shd w:val="clear" w:color="auto" w:fill="ffffff" w:themeFill="background1"/>
              </w:rPr>
              <w:t xml:space="preserve">5</w:t>
            </w:r>
            <w:r>
              <w:rPr>
                <w:rFonts w:hint="eastAsia" w:ascii="宋体" w:hAnsi="宋体" w:eastAsia="宋体" w:cs="宋体"/>
                <w:sz w:val="24"/>
                <w:highlight w:val="none"/>
                <w:shd w:val="clear" w:color="auto" w:fill="ffffff" w:themeFill="background1"/>
              </w:rPr>
              <w:t xml:space="preserve">分</w:t>
            </w:r>
            <w:r>
              <w:rPr>
                <w:rFonts w:hint="eastAsia" w:ascii="宋体" w:hAnsi="宋体" w:eastAsia="宋体" w:cs="宋体"/>
                <w:sz w:val="24"/>
                <w:highlight w:val="none"/>
                <w:shd w:val="clear" w:color="auto" w:fill="ffffff" w:themeFill="background1"/>
              </w:rPr>
              <w:t xml:space="preserve">；</w:t>
            </w:r>
            <w:r>
              <w:rPr>
                <w:highlight w:val="none"/>
              </w:rPr>
            </w:r>
            <w:r/>
          </w:p>
          <w:p>
            <w:pPr>
              <w:jc w:val="left"/>
              <w:spacing w:line="360" w:lineRule="auto"/>
              <w:widowControl/>
              <w:rPr>
                <w:rFonts w:hint="eastAsia" w:ascii="宋体" w:hAnsi="宋体" w:eastAsia="宋体" w:cs="宋体"/>
                <w:sz w:val="24"/>
                <w:highlight w:val="none"/>
                <w:shd w:val="clear" w:color="auto" w:fill="ffffff" w:themeFill="background1"/>
              </w:rPr>
            </w:pPr>
            <w:r>
              <w:rPr>
                <w:rFonts w:ascii="宋体" w:hAnsi="宋体" w:eastAsia="宋体" w:cs="宋体"/>
                <w:sz w:val="24"/>
                <w:highlight w:val="none"/>
                <w:shd w:val="clear" w:color="auto" w:fill="ffffff" w:themeFill="background1"/>
              </w:rPr>
              <w:t xml:space="preserve">注：</w:t>
            </w:r>
            <w:r>
              <w:rPr>
                <w:highlight w:val="none"/>
              </w:rPr>
            </w:r>
            <w:r/>
          </w:p>
          <w:p>
            <w:pPr>
              <w:jc w:val="left"/>
              <w:spacing w:line="360" w:lineRule="auto"/>
              <w:widowControl/>
              <w:rPr>
                <w:rFonts w:hint="eastAsia" w:ascii="宋体" w:hAnsi="宋体" w:eastAsia="宋体" w:cs="宋体"/>
                <w:sz w:val="24"/>
                <w:highlight w:val="none"/>
                <w:shd w:val="clear" w:color="auto" w:fill="ffffff" w:themeFill="background1"/>
              </w:rPr>
            </w:pPr>
            <w:r>
              <w:rPr>
                <w:rFonts w:ascii="宋体" w:hAnsi="宋体" w:eastAsia="宋体" w:cs="宋体"/>
                <w:sz w:val="24"/>
                <w:highlight w:val="none"/>
                <w:shd w:val="clear" w:color="auto" w:fill="ffffff" w:themeFill="background1"/>
              </w:rPr>
              <w:t xml:space="preserve">1</w:t>
            </w:r>
            <w:r>
              <w:rPr>
                <w:rFonts w:hint="eastAsia" w:ascii="宋体" w:hAnsi="宋体" w:eastAsia="宋体" w:cs="宋体"/>
                <w:sz w:val="24"/>
                <w:highlight w:val="none"/>
                <w:shd w:val="clear" w:color="auto" w:fill="ffffff" w:themeFill="background1"/>
              </w:rPr>
              <w:t xml:space="preserve">.</w:t>
            </w:r>
            <w:r>
              <w:rPr>
                <w:rFonts w:ascii="宋体" w:hAnsi="宋体" w:eastAsia="宋体" w:cs="宋体"/>
                <w:sz w:val="24"/>
                <w:highlight w:val="none"/>
                <w:shd w:val="clear" w:color="auto" w:fill="ffffff" w:themeFill="background1"/>
              </w:rPr>
              <w:t xml:space="preserve">以上“</w:t>
            </w:r>
            <w:r>
              <w:rPr>
                <w:rFonts w:hint="eastAsia" w:ascii="宋体" w:hAnsi="宋体" w:eastAsia="宋体" w:cs="宋体"/>
                <w:sz w:val="24"/>
                <w:highlight w:val="none"/>
                <w:shd w:val="clear" w:color="auto" w:fill="ffffff" w:themeFill="background1"/>
              </w:rPr>
              <w:t xml:space="preserve">技术需求</w:t>
            </w:r>
            <w:r>
              <w:rPr>
                <w:rFonts w:ascii="宋体" w:hAnsi="宋体" w:eastAsia="宋体" w:cs="宋体"/>
                <w:sz w:val="24"/>
                <w:highlight w:val="none"/>
                <w:shd w:val="clear" w:color="auto" w:fill="ffffff" w:themeFill="background1"/>
              </w:rPr>
              <w:t xml:space="preserve">”响应情况均须在投标文件《技术需求响应及偏离表》中表述清楚，如表述不清，</w:t>
            </w:r>
            <w:r>
              <w:rPr>
                <w:rFonts w:ascii="宋体" w:hAnsi="宋体" w:eastAsia="宋体" w:cs="宋体"/>
                <w:sz w:val="24"/>
                <w:highlight w:val="none"/>
                <w:shd w:val="clear" w:color="auto" w:fill="ffffff" w:themeFill="background1"/>
              </w:rPr>
              <w:t xml:space="preserve">则按</w:t>
            </w:r>
            <w:r>
              <w:rPr>
                <w:rFonts w:hint="eastAsia" w:ascii="宋体" w:hAnsi="宋体" w:eastAsia="宋体" w:cs="宋体"/>
                <w:sz w:val="24"/>
                <w:highlight w:val="none"/>
                <w:shd w:val="clear" w:color="auto" w:fill="ffffff" w:themeFill="background1"/>
              </w:rPr>
              <w:t xml:space="preserve">负偏离</w:t>
            </w:r>
            <w:r>
              <w:rPr>
                <w:rFonts w:ascii="宋体" w:hAnsi="宋体" w:eastAsia="宋体" w:cs="宋体"/>
                <w:sz w:val="24"/>
                <w:highlight w:val="none"/>
                <w:shd w:val="clear" w:color="auto" w:fill="ffffff" w:themeFill="background1"/>
              </w:rPr>
              <w:t xml:space="preserve">处理</w:t>
            </w:r>
            <w:r>
              <w:rPr>
                <w:rFonts w:hint="eastAsia" w:ascii="宋体" w:hAnsi="宋体" w:eastAsia="宋体" w:cs="宋体"/>
                <w:sz w:val="24"/>
                <w:highlight w:val="none"/>
                <w:shd w:val="clear" w:color="auto" w:fill="ffffff" w:themeFill="background1"/>
              </w:rPr>
              <w:t xml:space="preserve">。</w:t>
            </w:r>
            <w:r>
              <w:rPr>
                <w:highlight w:val="none"/>
              </w:rPr>
            </w:r>
            <w:r/>
          </w:p>
          <w:p>
            <w:pPr>
              <w:jc w:val="left"/>
              <w:spacing w:line="360" w:lineRule="auto"/>
              <w:widowControl/>
              <w:rPr>
                <w:rFonts w:hint="eastAsia" w:ascii="宋体" w:hAnsi="宋体" w:eastAsia="宋体" w:cs="宋体"/>
                <w:sz w:val="24"/>
                <w:highlight w:val="none"/>
                <w:shd w:val="clear" w:color="auto" w:fill="ffffff" w:themeFill="background1"/>
              </w:rPr>
            </w:pPr>
            <w:r>
              <w:rPr>
                <w:rFonts w:ascii="宋体" w:hAnsi="宋体" w:eastAsia="宋体" w:cs="宋体"/>
                <w:sz w:val="24"/>
                <w:highlight w:val="none"/>
                <w:shd w:val="clear" w:color="auto" w:fill="ffffff" w:themeFill="background1"/>
              </w:rPr>
              <w:t xml:space="preserve">2</w:t>
            </w:r>
            <w:r>
              <w:rPr>
                <w:rFonts w:hint="eastAsia" w:ascii="宋体" w:hAnsi="宋体" w:eastAsia="宋体" w:cs="宋体"/>
                <w:sz w:val="24"/>
                <w:highlight w:val="none"/>
                <w:shd w:val="clear" w:color="auto" w:fill="ffffff" w:themeFill="background1"/>
              </w:rPr>
              <w:t xml:space="preserve">.“技术需求”中标▲指标，需提供技术证明材料，</w:t>
            </w:r>
            <w:r>
              <w:rPr>
                <w:rFonts w:hint="eastAsia" w:ascii="宋体" w:hAnsi="宋体" w:eastAsia="宋体" w:cs="宋体"/>
                <w:sz w:val="24"/>
                <w:highlight w:val="none"/>
                <w:shd w:val="clear" w:color="auto" w:fill="ffffff" w:themeFill="background1"/>
              </w:rPr>
              <w:t xml:space="preserve">证明材料包括但不限于公开发行的产品彩页或产品说明书或第三方检测机构出具的检测报告或设备照片或加盖制造商公章的产品说明等</w:t>
            </w:r>
            <w:r>
              <w:rPr>
                <w:rFonts w:hint="eastAsia" w:ascii="宋体" w:hAnsi="宋体" w:eastAsia="宋体" w:cs="宋体"/>
                <w:sz w:val="24"/>
                <w:highlight w:val="none"/>
                <w:shd w:val="clear" w:color="auto" w:fill="ffffff" w:themeFill="background1"/>
              </w:rPr>
              <w:t xml:space="preserve">，需在</w:t>
            </w:r>
            <w:r>
              <w:rPr>
                <w:rFonts w:ascii="宋体" w:hAnsi="宋体" w:eastAsia="宋体" w:cs="宋体"/>
                <w:sz w:val="24"/>
                <w:highlight w:val="none"/>
                <w:shd w:val="clear" w:color="auto" w:fill="ffffff" w:themeFill="background1"/>
              </w:rPr>
              <w:t xml:space="preserve">《技术需求响应及偏离表》中清楚标注每一证明材料对应项</w:t>
            </w:r>
            <w:r>
              <w:rPr>
                <w:rFonts w:hint="eastAsia" w:ascii="宋体" w:hAnsi="宋体" w:eastAsia="宋体" w:cs="宋体"/>
                <w:sz w:val="24"/>
                <w:highlight w:val="none"/>
                <w:shd w:val="clear" w:color="auto" w:fill="ffffff" w:themeFill="background1"/>
              </w:rPr>
              <w:t xml:space="preserve">的具体</w:t>
            </w:r>
            <w:r>
              <w:rPr>
                <w:rFonts w:ascii="宋体" w:hAnsi="宋体" w:eastAsia="宋体" w:cs="宋体"/>
                <w:sz w:val="24"/>
                <w:highlight w:val="none"/>
                <w:shd w:val="clear" w:color="auto" w:fill="ffffff" w:themeFill="background1"/>
              </w:rPr>
              <w:t xml:space="preserve">页码，</w:t>
            </w:r>
            <w:r>
              <w:rPr>
                <w:rFonts w:hint="eastAsia" w:ascii="宋体" w:hAnsi="宋体" w:eastAsia="宋体" w:cs="宋体"/>
                <w:sz w:val="24"/>
                <w:highlight w:val="none"/>
                <w:shd w:val="clear" w:color="auto" w:fill="ffffff" w:themeFill="background1"/>
              </w:rPr>
              <w:t xml:space="preserve">未提供或提供的不符合要求的，</w:t>
            </w:r>
            <w:r>
              <w:rPr>
                <w:rFonts w:hint="eastAsia" w:ascii="宋体" w:hAnsi="宋体" w:eastAsia="宋体" w:cs="宋体"/>
                <w:sz w:val="24"/>
                <w:highlight w:val="none"/>
                <w:shd w:val="clear" w:color="auto" w:fill="ffffff" w:themeFill="background1"/>
              </w:rPr>
              <w:t xml:space="preserve">自行承担被</w:t>
            </w:r>
            <w:r>
              <w:rPr>
                <w:rFonts w:hint="eastAsia" w:ascii="宋体" w:hAnsi="宋体" w:eastAsia="宋体" w:cs="宋体"/>
                <w:sz w:val="24"/>
                <w:highlight w:val="none"/>
                <w:shd w:val="clear" w:color="auto" w:fill="ffffff" w:themeFill="background1"/>
              </w:rPr>
              <w:t xml:space="preserve">视为负偏离</w:t>
            </w:r>
            <w:r>
              <w:rPr>
                <w:rFonts w:hint="eastAsia" w:ascii="宋体" w:hAnsi="宋体" w:eastAsia="宋体" w:cs="宋体"/>
                <w:sz w:val="24"/>
                <w:highlight w:val="none"/>
                <w:shd w:val="clear" w:color="auto" w:fill="ffffff" w:themeFill="background1"/>
              </w:rPr>
              <w:t xml:space="preserve">的风险</w:t>
            </w:r>
            <w:r>
              <w:rPr>
                <w:rFonts w:hint="eastAsia" w:ascii="宋体" w:hAnsi="宋体" w:eastAsia="宋体" w:cs="宋体"/>
                <w:sz w:val="24"/>
                <w:highlight w:val="none"/>
                <w:shd w:val="clear" w:color="auto" w:fill="ffffff" w:themeFill="background1"/>
              </w:rPr>
              <w:t xml:space="preserve">。</w:t>
            </w:r>
            <w:r>
              <w:rPr>
                <w:highlight w:val="none"/>
              </w:rPr>
            </w:r>
            <w:r/>
          </w:p>
          <w:p>
            <w:pPr>
              <w:pStyle w:val="1208"/>
              <w:ind w:firstLine="0"/>
              <w:spacing w:line="360" w:lineRule="auto"/>
              <w:rPr>
                <w:rFonts w:hint="eastAsia" w:ascii="宋体" w:hAnsi="宋体" w:cs="宋体"/>
                <w:b/>
                <w:bCs/>
                <w:sz w:val="24"/>
                <w:highlight w:val="none"/>
                <w:shd w:val="clear" w:color="auto" w:fill="ffffff" w:themeFill="background1"/>
              </w:rPr>
            </w:pPr>
            <w:r>
              <w:rPr>
                <w:rFonts w:hint="eastAsia" w:ascii="宋体" w:hAnsi="宋体" w:cs="宋体"/>
                <w:b/>
                <w:bCs/>
                <w:sz w:val="24"/>
                <w:highlight w:val="none"/>
                <w:shd w:val="clear" w:color="auto" w:fill="ffffff" w:themeFill="background1"/>
              </w:rPr>
              <w:t xml:space="preserve">3.投标人如虚假相应或提供虚假证明材料，一经发现将取消中标资格，并上报财政主管部门。</w:t>
            </w:r>
            <w:bookmarkEnd w:id="207"/>
            <w:r>
              <w:rPr>
                <w:highlight w:val="non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highlight w:val="none"/>
                <w:shd w:val="clear" w:color="auto" w:fill="ffffff" w:themeFill="background1"/>
              </w:rPr>
            </w:pPr>
            <w:r>
              <w:rPr>
                <w:highlight w:val="none"/>
              </w:rPr>
            </w:r>
            <w:bookmarkStart w:id="209" w:name="_Hlk205286650"/>
            <w:r>
              <w:rPr>
                <w:rFonts w:hint="eastAsia" w:ascii="宋体" w:hAnsi="宋体" w:eastAsia="宋体" w:cs="宋体"/>
                <w:sz w:val="24"/>
                <w:highlight w:val="none"/>
                <w:shd w:val="clear" w:color="auto" w:fill="ffffff" w:themeFill="background1"/>
              </w:rPr>
              <w:t xml:space="preserve">3</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cs="宋体"/>
                <w:sz w:val="24"/>
                <w:highlight w:val="none"/>
                <w:shd w:val="clear" w:color="auto" w:fill="ffffff" w:themeFill="background1"/>
              </w:rPr>
            </w:pPr>
            <w:r>
              <w:rPr>
                <w:rFonts w:hint="eastAsia" w:ascii="宋体" w:hAnsi="宋体" w:eastAsia="宋体" w:cs="宋体"/>
                <w:sz w:val="24"/>
                <w:highlight w:val="none"/>
                <w:shd w:val="clear" w:color="auto" w:fill="ffffff" w:themeFill="background1"/>
              </w:rPr>
              <w:t xml:space="preserve">项目实施方案</w:t>
            </w:r>
            <w:r>
              <w:rPr>
                <w:highlight w:val="non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ind w:firstLine="240"/>
              <w:jc w:val="left"/>
              <w:spacing w:line="360" w:lineRule="auto"/>
              <w:widowControl/>
              <w:rPr>
                <w:rFonts w:hint="eastAsia" w:ascii="宋体" w:hAnsi="宋体" w:eastAsia="宋体" w:cs="宋体"/>
                <w:sz w:val="24"/>
                <w:highlight w:val="none"/>
                <w:shd w:val="clear" w:color="auto" w:fill="ffffff" w:themeFill="background1"/>
              </w:rPr>
            </w:pPr>
            <w:r>
              <w:rPr>
                <w:rFonts w:ascii="宋体" w:hAnsi="宋体" w:eastAsia="宋体" w:cs="宋体"/>
                <w:sz w:val="24"/>
                <w:highlight w:val="none"/>
                <w:shd w:val="clear" w:color="auto" w:fill="ffffff" w:themeFill="background1"/>
              </w:rPr>
              <w:t xml:space="preserve">9</w:t>
            </w:r>
            <w:r>
              <w:rPr>
                <w:rFonts w:ascii="宋体" w:hAnsi="宋体" w:eastAsia="宋体" w:cs="宋体"/>
                <w:sz w:val="24"/>
                <w:highlight w:val="none"/>
                <w:shd w:val="clear" w:color="auto" w:fill="ffffff" w:themeFill="background1"/>
              </w:rPr>
              <w:t xml:space="preserve">分</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pStyle w:val="1188"/>
              <w:spacing w:before="0" w:after="0" w:line="360" w:lineRule="auto"/>
              <w:rPr>
                <w:rFonts w:hint="eastAsia" w:ascii="宋体" w:hAnsi="宋体" w:eastAsia="宋体" w:cs="宋体"/>
                <w:b w:val="0"/>
                <w:bCs w:val="0"/>
                <w:sz w:val="24"/>
                <w:szCs w:val="24"/>
                <w:highlight w:val="none"/>
                <w:shd w:val="clear" w:color="auto" w:fill="ffffff" w:themeFill="background1"/>
              </w:rPr>
            </w:pPr>
            <w:r>
              <w:rPr>
                <w:highlight w:val="none"/>
              </w:rPr>
            </w:r>
            <w:bookmarkStart w:id="210" w:name="_Hlk193983731"/>
            <w:r>
              <w:rPr>
                <w:rFonts w:hint="eastAsia" w:ascii="宋体" w:hAnsi="宋体" w:eastAsia="宋体" w:cs="宋体"/>
                <w:b w:val="0"/>
                <w:bCs w:val="0"/>
                <w:sz w:val="24"/>
                <w:szCs w:val="24"/>
                <w:highlight w:val="none"/>
                <w:shd w:val="clear" w:color="auto" w:fill="ffffff" w:themeFill="background1"/>
              </w:rPr>
              <w:t xml:space="preserve">投标</w:t>
            </w:r>
            <w:bookmarkStart w:id="211" w:name="OLE_LINK82"/>
            <w:r>
              <w:rPr>
                <w:rFonts w:hint="eastAsia" w:ascii="宋体" w:hAnsi="宋体" w:eastAsia="宋体" w:cs="宋体"/>
                <w:b w:val="0"/>
                <w:bCs w:val="0"/>
                <w:sz w:val="24"/>
                <w:szCs w:val="24"/>
                <w:highlight w:val="none"/>
                <w:shd w:val="clear" w:color="auto" w:fill="ffffff" w:themeFill="background1"/>
              </w:rPr>
              <w:t xml:space="preserve">人根</w:t>
            </w:r>
            <w:bookmarkEnd w:id="211"/>
            <w:r>
              <w:rPr>
                <w:rFonts w:hint="eastAsia" w:ascii="宋体" w:hAnsi="宋体" w:eastAsia="宋体" w:cs="宋体"/>
                <w:b w:val="0"/>
                <w:bCs w:val="0"/>
                <w:sz w:val="24"/>
                <w:szCs w:val="24"/>
                <w:highlight w:val="none"/>
                <w:shd w:val="clear" w:color="auto" w:fill="ffffff" w:themeFill="background1"/>
              </w:rPr>
              <w:t xml:space="preserve">据本项目第四章商务需求中“</w:t>
            </w:r>
            <w:r>
              <w:rPr>
                <w:rFonts w:ascii="宋体" w:hAnsi="宋体" w:eastAsia="宋体" w:cs="宋体"/>
                <w:b w:val="0"/>
                <w:bCs w:val="0"/>
                <w:sz w:val="24"/>
                <w:szCs w:val="24"/>
                <w:highlight w:val="none"/>
                <w:shd w:val="clear" w:color="auto" w:fill="ffffff" w:themeFill="background1"/>
              </w:rPr>
              <w:t xml:space="preserve">5</w:t>
            </w:r>
            <w:r>
              <w:rPr>
                <w:rFonts w:ascii="宋体" w:hAnsi="宋体" w:eastAsia="宋体" w:cs="宋体"/>
                <w:b w:val="0"/>
                <w:bCs w:val="0"/>
                <w:sz w:val="24"/>
                <w:szCs w:val="24"/>
                <w:highlight w:val="none"/>
                <w:shd w:val="clear" w:color="auto" w:fill="ffffff" w:themeFill="background1"/>
              </w:rPr>
              <w:t xml:space="preserve">.</w:t>
            </w:r>
            <w:r>
              <w:rPr>
                <w:rFonts w:hint="eastAsia" w:ascii="宋体" w:hAnsi="宋体" w:eastAsia="宋体" w:cs="宋体"/>
                <w:b w:val="0"/>
                <w:bCs w:val="0"/>
                <w:sz w:val="24"/>
                <w:szCs w:val="24"/>
                <w:highlight w:val="none"/>
                <w:shd w:val="clear" w:color="auto" w:fill="ffffff" w:themeFill="background1"/>
              </w:rPr>
              <w:t xml:space="preserve">项目实施方案”要求，提供有针对性的、科学有效的项目实施方案，</w:t>
            </w:r>
            <w:r>
              <w:rPr>
                <w:rFonts w:hint="eastAsia" w:ascii="宋体" w:hAnsi="宋体" w:eastAsia="宋体" w:cs="宋体"/>
                <w:b w:val="0"/>
                <w:bCs w:val="0"/>
                <w:sz w:val="24"/>
                <w:szCs w:val="24"/>
                <w:highlight w:val="none"/>
                <w:shd w:val="clear" w:color="auto" w:fill="ffffff" w:themeFill="background1"/>
              </w:rPr>
              <w:t xml:space="preserve">至少包含</w:t>
            </w:r>
            <w:r>
              <w:rPr>
                <w:rFonts w:hint="eastAsia" w:ascii="宋体" w:hAnsi="宋体" w:eastAsia="宋体" w:cs="宋体"/>
                <w:b w:val="0"/>
                <w:bCs w:val="0"/>
                <w:sz w:val="24"/>
                <w:szCs w:val="24"/>
                <w:highlight w:val="none"/>
                <w:shd w:val="clear" w:color="auto" w:fill="ffffff" w:themeFill="background1"/>
              </w:rPr>
              <w:t xml:space="preserve">：</w:t>
            </w:r>
            <w:bookmarkStart w:id="212" w:name="OLE_LINK86"/>
            <w:r>
              <w:rPr>
                <w:highlight w:val="none"/>
              </w:rPr>
            </w:r>
            <w:bookmarkStart w:id="213" w:name="_Hlk214909254"/>
            <w:r>
              <w:rPr>
                <w:rFonts w:hint="eastAsia" w:ascii="宋体" w:hAnsi="宋体" w:eastAsia="宋体" w:cs="宋体"/>
                <w:b w:val="0"/>
                <w:bCs w:val="0"/>
                <w:sz w:val="24"/>
                <w:szCs w:val="24"/>
                <w:highlight w:val="none"/>
                <w:shd w:val="clear" w:color="auto" w:fill="ffffff" w:themeFill="background1"/>
              </w:rPr>
              <w:t xml:space="preserve">①</w:t>
            </w:r>
            <w:bookmarkEnd w:id="212"/>
            <w:r>
              <w:rPr>
                <w:rFonts w:hint="eastAsia" w:ascii="宋体" w:hAnsi="宋体" w:eastAsia="宋体" w:cs="宋体"/>
                <w:b w:val="0"/>
                <w:bCs w:val="0"/>
                <w:sz w:val="24"/>
                <w:szCs w:val="24"/>
                <w:highlight w:val="none"/>
                <w:shd w:val="clear" w:color="auto" w:fill="ffffff" w:themeFill="background1"/>
              </w:rPr>
              <w:t xml:space="preserve">供货周期及进度计划</w:t>
            </w:r>
            <w:r>
              <w:rPr>
                <w:rFonts w:hint="eastAsia" w:ascii="宋体" w:hAnsi="宋体" w:eastAsia="宋体" w:cs="宋体"/>
                <w:b w:val="0"/>
                <w:bCs w:val="0"/>
                <w:sz w:val="24"/>
                <w:szCs w:val="24"/>
                <w:highlight w:val="none"/>
                <w:shd w:val="clear" w:color="auto" w:fill="ffffff" w:themeFill="background1"/>
              </w:rPr>
              <w:t xml:space="preserve">；</w:t>
            </w:r>
            <w:bookmarkStart w:id="214" w:name="OLE_LINK87"/>
            <w:r>
              <w:rPr>
                <w:rFonts w:hint="eastAsia" w:ascii="宋体" w:hAnsi="宋体" w:eastAsia="宋体" w:cs="宋体"/>
                <w:b w:val="0"/>
                <w:bCs w:val="0"/>
                <w:sz w:val="24"/>
                <w:szCs w:val="24"/>
                <w:highlight w:val="none"/>
                <w:shd w:val="clear" w:color="auto" w:fill="ffffff" w:themeFill="background1"/>
              </w:rPr>
              <w:t xml:space="preserve">②</w:t>
            </w:r>
            <w:bookmarkEnd w:id="214"/>
            <w:r>
              <w:rPr>
                <w:rFonts w:hint="eastAsia" w:ascii="宋体" w:hAnsi="宋体" w:eastAsia="宋体" w:cs="宋体"/>
                <w:b w:val="0"/>
                <w:bCs w:val="0"/>
                <w:sz w:val="24"/>
                <w:szCs w:val="24"/>
                <w:highlight w:val="none"/>
                <w:shd w:val="clear" w:color="auto" w:fill="ffffff" w:themeFill="background1"/>
              </w:rPr>
              <w:t xml:space="preserve">进度保证措施</w:t>
            </w:r>
            <w:r>
              <w:rPr>
                <w:rFonts w:hint="eastAsia" w:ascii="宋体" w:hAnsi="宋体" w:eastAsia="宋体" w:cs="宋体"/>
                <w:b w:val="0"/>
                <w:bCs w:val="0"/>
                <w:sz w:val="24"/>
                <w:szCs w:val="24"/>
                <w:highlight w:val="none"/>
                <w:shd w:val="clear" w:color="auto" w:fill="ffffff" w:themeFill="background1"/>
              </w:rPr>
              <w:t xml:space="preserve">；</w:t>
            </w:r>
            <w:bookmarkStart w:id="215" w:name="OLE_LINK88"/>
            <w:r>
              <w:rPr>
                <w:rFonts w:hint="eastAsia" w:ascii="宋体" w:hAnsi="宋体" w:eastAsia="宋体" w:cs="宋体"/>
                <w:b w:val="0"/>
                <w:bCs w:val="0"/>
                <w:sz w:val="24"/>
                <w:szCs w:val="24"/>
                <w:highlight w:val="none"/>
                <w:shd w:val="clear" w:color="auto" w:fill="ffffff" w:themeFill="background1"/>
              </w:rPr>
              <w:t xml:space="preserve">③</w:t>
            </w:r>
            <w:bookmarkEnd w:id="215"/>
            <w:r>
              <w:rPr>
                <w:rFonts w:hint="eastAsia" w:ascii="宋体" w:hAnsi="宋体" w:eastAsia="宋体" w:cs="宋体"/>
                <w:b w:val="0"/>
                <w:bCs w:val="0"/>
                <w:sz w:val="24"/>
                <w:szCs w:val="24"/>
                <w:highlight w:val="none"/>
                <w:shd w:val="clear" w:color="auto" w:fill="ffffff" w:themeFill="background1"/>
              </w:rPr>
              <w:t xml:space="preserve">安</w:t>
            </w:r>
            <w:bookmarkStart w:id="216" w:name="OLE_LINK78"/>
            <w:r>
              <w:rPr>
                <w:rFonts w:hint="eastAsia" w:ascii="宋体" w:hAnsi="宋体" w:eastAsia="宋体" w:cs="宋体"/>
                <w:b w:val="0"/>
                <w:bCs w:val="0"/>
                <w:sz w:val="24"/>
                <w:szCs w:val="24"/>
                <w:highlight w:val="none"/>
                <w:shd w:val="clear" w:color="auto" w:fill="ffffff" w:themeFill="background1"/>
              </w:rPr>
              <w:t xml:space="preserve">装调试方案</w:t>
            </w:r>
            <w:bookmarkEnd w:id="210"/>
            <w:r>
              <w:rPr>
                <w:highlight w:val="none"/>
              </w:rPr>
            </w:r>
            <w:bookmarkEnd w:id="213"/>
            <w:r>
              <w:rPr>
                <w:rFonts w:hint="eastAsia" w:ascii="宋体" w:hAnsi="宋体" w:eastAsia="宋体" w:cs="宋体"/>
                <w:b w:val="0"/>
                <w:bCs w:val="0"/>
                <w:sz w:val="24"/>
                <w:szCs w:val="24"/>
                <w:highlight w:val="none"/>
                <w:shd w:val="clear" w:color="auto" w:fill="ffffff" w:themeFill="background1"/>
              </w:rPr>
              <w:t xml:space="preserve">。</w:t>
            </w:r>
            <w:r>
              <w:rPr>
                <w:highlight w:val="none"/>
              </w:rPr>
            </w:r>
            <w:r/>
          </w:p>
          <w:p>
            <w:pPr>
              <w:spacing w:line="360" w:lineRule="auto"/>
              <w:widowControl/>
              <w:rPr>
                <w:rFonts w:hint="eastAsia" w:ascii="宋体" w:hAnsi="宋体" w:eastAsia="宋体" w:cs="宋体"/>
                <w:sz w:val="24"/>
                <w:highlight w:val="none"/>
                <w:shd w:val="clear" w:color="auto" w:fill="ffffff" w:themeFill="background1"/>
              </w:rPr>
            </w:pPr>
            <w:r>
              <w:rPr>
                <w:highlight w:val="none"/>
              </w:rPr>
            </w:r>
            <w:bookmarkStart w:id="217" w:name="OLE_LINK83"/>
            <w:r>
              <w:rPr>
                <w:rFonts w:hint="eastAsia" w:ascii="宋体" w:hAnsi="宋体" w:eastAsia="宋体" w:cs="宋体"/>
                <w:sz w:val="24"/>
                <w:highlight w:val="none"/>
                <w:shd w:val="clear" w:color="auto" w:fill="ffffff" w:themeFill="background1"/>
              </w:rPr>
              <w:t xml:space="preserve">方案内容满足以上全部要求且符合本项目实际需求的，得</w:t>
            </w:r>
            <w:r>
              <w:rPr>
                <w:rFonts w:ascii="宋体" w:hAnsi="宋体" w:eastAsia="宋体" w:cs="宋体"/>
                <w:sz w:val="24"/>
                <w:highlight w:val="none"/>
                <w:shd w:val="clear" w:color="auto" w:fill="ffffff" w:themeFill="background1"/>
              </w:rPr>
              <w:t xml:space="preserve">9</w:t>
            </w:r>
            <w:r>
              <w:rPr>
                <w:rFonts w:hint="eastAsia" w:ascii="宋体" w:hAnsi="宋体" w:eastAsia="宋体" w:cs="宋体"/>
                <w:sz w:val="24"/>
                <w:highlight w:val="none"/>
                <w:shd w:val="clear" w:color="auto" w:fill="ffffff" w:themeFill="background1"/>
              </w:rPr>
              <w:t xml:space="preserve">分，每有一项内容缺失的扣</w:t>
            </w:r>
            <w:r>
              <w:rPr>
                <w:rFonts w:ascii="宋体" w:hAnsi="宋体" w:eastAsia="宋体" w:cs="宋体"/>
                <w:sz w:val="24"/>
                <w:highlight w:val="none"/>
                <w:shd w:val="clear" w:color="auto" w:fill="ffffff" w:themeFill="background1"/>
              </w:rPr>
              <w:t xml:space="preserve">3</w:t>
            </w:r>
            <w:r>
              <w:rPr>
                <w:rFonts w:hint="eastAsia" w:ascii="宋体" w:hAnsi="宋体" w:eastAsia="宋体" w:cs="宋体"/>
                <w:sz w:val="24"/>
                <w:highlight w:val="none"/>
                <w:shd w:val="clear" w:color="auto" w:fill="ffffff" w:themeFill="background1"/>
              </w:rPr>
              <w:t xml:space="preserve">分，每有一处内容存在缺陷或不满足要求的扣1分，扣完为止。（缺陷或不满足指：与实际需求不符、套用其他项目方案、有规范性或常识性错误、存在无关的事项等任意一种情形）</w:t>
            </w:r>
            <w:bookmarkEnd w:id="216"/>
            <w:r>
              <w:rPr>
                <w:highlight w:val="none"/>
              </w:rPr>
            </w:r>
            <w:bookmarkEnd w:id="217"/>
            <w:r>
              <w:rPr>
                <w:highlight w:val="non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highlight w:val="none"/>
                <w:shd w:val="clear" w:color="auto" w:fill="ffffff" w:themeFill="background1"/>
              </w:rPr>
            </w:pPr>
            <w:r>
              <w:rPr>
                <w:highlight w:val="none"/>
              </w:rPr>
            </w:r>
            <w:bookmarkStart w:id="218" w:name="_Hlk205286654"/>
            <w:r>
              <w:rPr>
                <w:highlight w:val="none"/>
              </w:rPr>
            </w:r>
            <w:bookmarkEnd w:id="209"/>
            <w:r>
              <w:rPr>
                <w:rFonts w:hint="eastAsia" w:ascii="宋体" w:hAnsi="宋体" w:eastAsia="宋体" w:cs="宋体"/>
                <w:sz w:val="24"/>
                <w:highlight w:val="none"/>
                <w:shd w:val="clear" w:color="auto" w:fill="ffffff" w:themeFill="background1"/>
              </w:rPr>
              <w:t xml:space="preserve">4</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ascii="宋体" w:hAnsi="宋体" w:eastAsia="宋体" w:cs="宋体"/>
                <w:bCs/>
                <w:sz w:val="24"/>
                <w:highlight w:val="none"/>
                <w:shd w:val="clear" w:color="auto" w:fill="ffffff" w:themeFill="background1"/>
              </w:rPr>
            </w:pPr>
            <w:r>
              <w:rPr>
                <w:rFonts w:hint="eastAsia" w:ascii="宋体" w:hAnsi="宋体" w:eastAsia="宋体" w:cs="宋体"/>
                <w:bCs/>
                <w:sz w:val="24"/>
                <w:highlight w:val="none"/>
                <w:shd w:val="clear" w:color="auto" w:fill="ffffff" w:themeFill="background1"/>
              </w:rPr>
              <w:t xml:space="preserve">售后服务方案</w:t>
            </w:r>
            <w:r>
              <w:rPr>
                <w:highlight w:val="non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ind w:firstLine="240"/>
              <w:spacing w:line="360" w:lineRule="auto"/>
              <w:rPr>
                <w:rFonts w:hint="eastAsia" w:ascii="宋体" w:hAnsi="宋体" w:eastAsia="宋体" w:cs="宋体"/>
                <w:bCs/>
                <w:sz w:val="24"/>
                <w:highlight w:val="none"/>
                <w:shd w:val="clear" w:color="auto" w:fill="ffffff" w:themeFill="background1"/>
              </w:rPr>
            </w:pPr>
            <w:r>
              <w:rPr>
                <w:rFonts w:ascii="宋体" w:hAnsi="宋体" w:eastAsia="宋体" w:cs="宋体"/>
                <w:bCs/>
                <w:sz w:val="24"/>
                <w:highlight w:val="none"/>
                <w:shd w:val="clear" w:color="auto" w:fill="ffffff" w:themeFill="background1"/>
              </w:rPr>
              <w:t xml:space="preserve">9</w:t>
            </w:r>
            <w:r>
              <w:rPr>
                <w:rFonts w:hint="eastAsia" w:ascii="宋体" w:hAnsi="宋体" w:eastAsia="宋体" w:cs="宋体"/>
                <w:bCs/>
                <w:sz w:val="24"/>
                <w:highlight w:val="none"/>
                <w:shd w:val="clear" w:color="auto" w:fill="ffffff" w:themeFill="background1"/>
              </w:rPr>
              <w:t xml:space="preserve">分</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ascii="宋体" w:hAnsi="宋体" w:eastAsia="宋体" w:cs="宋体"/>
                <w:sz w:val="24"/>
                <w:highlight w:val="none"/>
                <w:shd w:val="clear" w:color="auto" w:fill="ffffff" w:themeFill="background1"/>
              </w:rPr>
            </w:pPr>
            <w:r>
              <w:rPr>
                <w:highlight w:val="none"/>
              </w:rPr>
            </w:r>
            <w:bookmarkStart w:id="219" w:name="_Hlk193983736"/>
            <w:r>
              <w:rPr>
                <w:highlight w:val="none"/>
              </w:rPr>
            </w:r>
            <w:bookmarkStart w:id="220" w:name="OLE_LINK61"/>
            <w:r>
              <w:rPr>
                <w:rFonts w:hint="eastAsia" w:ascii="宋体" w:hAnsi="宋体" w:eastAsia="宋体" w:cs="宋体"/>
                <w:sz w:val="24"/>
                <w:highlight w:val="none"/>
                <w:shd w:val="clear" w:color="auto" w:fill="ffffff" w:themeFill="background1"/>
              </w:rPr>
              <w:t xml:space="preserve">投标人根据本项目第四章商务需求中“</w:t>
            </w:r>
            <w:r>
              <w:rPr>
                <w:rFonts w:ascii="宋体" w:hAnsi="宋体" w:eastAsia="宋体" w:cs="宋体"/>
                <w:sz w:val="24"/>
                <w:highlight w:val="none"/>
                <w:shd w:val="clear" w:color="auto" w:fill="ffffff" w:themeFill="background1"/>
              </w:rPr>
              <w:t xml:space="preserve">6</w:t>
            </w:r>
            <w:r>
              <w:rPr>
                <w:rFonts w:ascii="宋体" w:hAnsi="宋体" w:eastAsia="宋体" w:cs="宋体"/>
                <w:sz w:val="24"/>
                <w:highlight w:val="none"/>
                <w:shd w:val="clear" w:color="auto" w:fill="ffffff" w:themeFill="background1"/>
              </w:rPr>
              <w:t xml:space="preserve">.</w:t>
            </w:r>
            <w:r>
              <w:rPr>
                <w:rFonts w:hint="eastAsia" w:ascii="宋体" w:hAnsi="宋体" w:eastAsia="宋体" w:cs="宋体"/>
                <w:sz w:val="24"/>
                <w:highlight w:val="none"/>
                <w:shd w:val="clear" w:color="auto" w:fill="ffffff" w:themeFill="background1"/>
              </w:rPr>
              <w:t xml:space="preserve">售后服务方案”要求，提供有针对性的、科学高效的售后服务方案</w:t>
            </w:r>
            <w:r>
              <w:rPr>
                <w:rFonts w:hint="eastAsia" w:ascii="宋体" w:hAnsi="宋体" w:eastAsia="宋体" w:cs="宋体"/>
                <w:sz w:val="24"/>
                <w:highlight w:val="none"/>
                <w:shd w:val="clear" w:color="auto" w:fill="ffffff" w:themeFill="background1"/>
              </w:rPr>
              <w:t xml:space="preserve">，</w:t>
            </w:r>
            <w:r>
              <w:rPr>
                <w:rFonts w:hint="eastAsia" w:ascii="宋体" w:hAnsi="宋体" w:eastAsia="宋体" w:cs="宋体"/>
                <w:bCs/>
                <w:sz w:val="24"/>
                <w:highlight w:val="none"/>
                <w:shd w:val="clear" w:color="auto" w:fill="ffffff" w:themeFill="background1"/>
              </w:rPr>
              <w:t xml:space="preserve">至少包</w:t>
            </w:r>
            <w:r>
              <w:rPr>
                <w:rFonts w:hint="eastAsia" w:ascii="宋体" w:hAnsi="宋体" w:eastAsia="宋体" w:cs="宋体"/>
                <w:sz w:val="24"/>
                <w:highlight w:val="none"/>
                <w:shd w:val="clear" w:color="auto" w:fill="ffffff" w:themeFill="background1"/>
              </w:rPr>
              <w:t xml:space="preserve">含</w:t>
            </w:r>
            <w:r>
              <w:rPr>
                <w:rFonts w:hint="eastAsia" w:ascii="宋体" w:hAnsi="宋体" w:eastAsia="宋体" w:cs="宋体"/>
                <w:sz w:val="24"/>
                <w:highlight w:val="none"/>
                <w:shd w:val="clear" w:color="auto" w:fill="ffffff" w:themeFill="background1"/>
              </w:rPr>
              <w:t xml:space="preserve">：</w:t>
            </w:r>
            <w:bookmarkStart w:id="221" w:name="OLE_LINK89"/>
            <w:r>
              <w:rPr>
                <w:highlight w:val="none"/>
              </w:rPr>
            </w:r>
            <w:bookmarkStart w:id="222" w:name="OLE_LINK99"/>
            <w:r>
              <w:rPr>
                <w:rFonts w:hint="eastAsia" w:ascii="宋体" w:hAnsi="宋体" w:eastAsia="宋体" w:cs="宋体"/>
                <w:sz w:val="24"/>
                <w:highlight w:val="none"/>
                <w:shd w:val="clear" w:color="auto" w:fill="ffffff" w:themeFill="background1"/>
              </w:rPr>
              <w:t xml:space="preserve">①</w:t>
            </w:r>
            <w:bookmarkEnd w:id="221"/>
            <w:r>
              <w:rPr>
                <w:rFonts w:hint="eastAsia" w:ascii="宋体" w:hAnsi="宋体" w:eastAsia="宋体" w:cs="宋体"/>
                <w:sz w:val="24"/>
                <w:highlight w:val="none"/>
                <w:shd w:val="clear" w:color="auto" w:fill="ffffff" w:themeFill="background1"/>
              </w:rPr>
              <w:t xml:space="preserve">服务体系</w:t>
            </w:r>
            <w:r>
              <w:rPr>
                <w:rFonts w:hint="eastAsia" w:ascii="宋体" w:hAnsi="宋体" w:eastAsia="宋体" w:cs="宋体"/>
                <w:sz w:val="24"/>
                <w:highlight w:val="none"/>
                <w:shd w:val="clear" w:color="auto" w:fill="ffffff" w:themeFill="background1"/>
              </w:rPr>
              <w:t xml:space="preserve">；</w:t>
            </w:r>
            <w:bookmarkStart w:id="223" w:name="OLE_LINK90"/>
            <w:r>
              <w:rPr>
                <w:rFonts w:hint="eastAsia" w:ascii="宋体" w:hAnsi="宋体" w:eastAsia="宋体" w:cs="宋体"/>
                <w:sz w:val="24"/>
                <w:highlight w:val="none"/>
                <w:shd w:val="clear" w:color="auto" w:fill="ffffff" w:themeFill="background1"/>
              </w:rPr>
              <w:t xml:space="preserve">②</w:t>
            </w:r>
            <w:bookmarkEnd w:id="223"/>
            <w:r>
              <w:rPr>
                <w:rFonts w:hint="eastAsia" w:ascii="宋体" w:hAnsi="宋体" w:eastAsia="宋体" w:cs="宋体"/>
                <w:sz w:val="24"/>
                <w:highlight w:val="none"/>
                <w:shd w:val="clear" w:color="auto" w:fill="ffffff" w:themeFill="background1"/>
              </w:rPr>
              <w:t xml:space="preserve">回访巡检方案</w:t>
            </w:r>
            <w:r>
              <w:rPr>
                <w:rFonts w:hint="eastAsia" w:ascii="宋体" w:hAnsi="宋体" w:eastAsia="宋体" w:cs="宋体"/>
                <w:sz w:val="24"/>
                <w:highlight w:val="none"/>
                <w:shd w:val="clear" w:color="auto" w:fill="ffffff" w:themeFill="background1"/>
              </w:rPr>
              <w:t xml:space="preserve">；③</w:t>
            </w:r>
            <w:r>
              <w:rPr>
                <w:rFonts w:hint="eastAsia" w:ascii="宋体" w:hAnsi="宋体" w:eastAsia="宋体" w:cs="宋体"/>
                <w:sz w:val="24"/>
                <w:highlight w:val="none"/>
                <w:shd w:val="clear" w:color="auto" w:fill="ffffff" w:themeFill="background1"/>
              </w:rPr>
              <w:t xml:space="preserve">突发故障解决措施</w:t>
            </w:r>
            <w:bookmarkEnd w:id="219"/>
            <w:r>
              <w:rPr>
                <w:rFonts w:hint="eastAsia" w:ascii="宋体" w:hAnsi="宋体" w:eastAsia="宋体" w:cs="宋体"/>
                <w:sz w:val="24"/>
                <w:highlight w:val="none"/>
                <w:shd w:val="clear" w:color="auto" w:fill="ffffff" w:themeFill="background1"/>
              </w:rPr>
              <w:t xml:space="preserve">。</w:t>
            </w:r>
            <w:bookmarkEnd w:id="222"/>
            <w:r>
              <w:rPr>
                <w:highlight w:val="none"/>
              </w:rPr>
            </w:r>
            <w:r/>
          </w:p>
          <w:p>
            <w:pPr>
              <w:pStyle w:val="1194"/>
              <w:spacing w:line="360" w:lineRule="auto"/>
              <w:rPr>
                <w:highlight w:val="none"/>
              </w:rPr>
            </w:pPr>
            <w:r>
              <w:rPr>
                <w:rFonts w:hint="eastAsia" w:hAnsi="宋体" w:eastAsia="宋体"/>
                <w:highlight w:val="none"/>
                <w:shd w:val="clear" w:color="auto" w:fill="ffffff" w:themeFill="background1"/>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bookmarkEnd w:id="220"/>
            <w:r>
              <w:rPr>
                <w:highlight w:val="non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highlight w:val="none"/>
                <w:shd w:val="clear" w:color="auto" w:fill="ffffff" w:themeFill="background1"/>
              </w:rPr>
            </w:pPr>
            <w:r>
              <w:rPr>
                <w:highlight w:val="none"/>
              </w:rPr>
            </w:r>
            <w:bookmarkStart w:id="224" w:name="_Hlk205286658"/>
            <w:r>
              <w:rPr>
                <w:highlight w:val="none"/>
              </w:rPr>
            </w:r>
            <w:bookmarkEnd w:id="218"/>
            <w:r>
              <w:rPr>
                <w:rFonts w:hint="eastAsia" w:ascii="宋体" w:hAnsi="宋体" w:eastAsia="宋体" w:cs="宋体"/>
                <w:sz w:val="24"/>
                <w:highlight w:val="none"/>
                <w:shd w:val="clear" w:color="auto" w:fill="ffffff" w:themeFill="background1"/>
              </w:rPr>
              <w:t xml:space="preserve">5</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cs="宋体"/>
                <w:sz w:val="24"/>
                <w:highlight w:val="none"/>
                <w:shd w:val="clear" w:color="auto" w:fill="ffffff" w:themeFill="background1"/>
              </w:rPr>
            </w:pPr>
            <w:r>
              <w:rPr>
                <w:rFonts w:ascii="宋体" w:hAnsi="宋体" w:eastAsia="宋体" w:cs="宋体"/>
                <w:sz w:val="24"/>
                <w:highlight w:val="none"/>
                <w:shd w:val="clear" w:color="auto" w:fill="ffffff" w:themeFill="background1"/>
              </w:rPr>
              <w:t xml:space="preserve">人员培训方案</w:t>
            </w:r>
            <w:r>
              <w:rPr>
                <w:highlight w:val="non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cs="宋体"/>
                <w:sz w:val="24"/>
                <w:highlight w:val="none"/>
                <w:shd w:val="clear" w:color="auto" w:fill="ffffff" w:themeFill="background1"/>
              </w:rPr>
            </w:pPr>
            <w:r>
              <w:rPr>
                <w:rFonts w:ascii="宋体" w:hAnsi="宋体" w:eastAsia="宋体" w:cs="宋体"/>
                <w:sz w:val="24"/>
                <w:highlight w:val="none"/>
                <w:shd w:val="clear" w:color="auto" w:fill="ffffff" w:themeFill="background1"/>
              </w:rPr>
              <w:t xml:space="preserve">9</w:t>
            </w:r>
            <w:r>
              <w:rPr>
                <w:rFonts w:ascii="宋体" w:hAnsi="宋体" w:eastAsia="宋体" w:cs="宋体"/>
                <w:sz w:val="24"/>
                <w:highlight w:val="none"/>
                <w:shd w:val="clear" w:color="auto" w:fill="ffffff" w:themeFill="background1"/>
                <w:lang w:eastAsia="en-US"/>
              </w:rPr>
              <w:t xml:space="preserve">分</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ascii="宋体" w:hAnsi="宋体" w:eastAsia="宋体" w:cs="宋体"/>
                <w:bCs/>
                <w:sz w:val="24"/>
                <w:highlight w:val="none"/>
                <w:shd w:val="clear" w:color="auto" w:fill="ffffff" w:themeFill="background1"/>
              </w:rPr>
            </w:pPr>
            <w:r>
              <w:rPr>
                <w:highlight w:val="none"/>
              </w:rPr>
            </w:r>
            <w:bookmarkStart w:id="225" w:name="_Hlk193983742"/>
            <w:r>
              <w:rPr>
                <w:highlight w:val="none"/>
              </w:rPr>
            </w:r>
            <w:bookmarkStart w:id="226" w:name="OLE_LINK43"/>
            <w:r>
              <w:rPr>
                <w:rFonts w:hint="eastAsia" w:ascii="宋体" w:hAnsi="宋体" w:eastAsia="宋体" w:cs="宋体"/>
                <w:sz w:val="24"/>
                <w:highlight w:val="none"/>
                <w:shd w:val="clear" w:color="auto" w:fill="ffffff" w:themeFill="background1"/>
              </w:rPr>
              <w:t xml:space="preserve">投标人根据本项目第四章商务需求中“</w:t>
            </w:r>
            <w:r>
              <w:rPr>
                <w:rFonts w:ascii="宋体" w:hAnsi="宋体" w:eastAsia="宋体" w:cs="宋体"/>
                <w:sz w:val="24"/>
                <w:highlight w:val="none"/>
                <w:shd w:val="clear" w:color="auto" w:fill="ffffff" w:themeFill="background1"/>
              </w:rPr>
              <w:t xml:space="preserve">7</w:t>
            </w:r>
            <w:r>
              <w:rPr>
                <w:rFonts w:ascii="宋体" w:hAnsi="宋体" w:eastAsia="宋体" w:cs="宋体"/>
                <w:sz w:val="24"/>
                <w:highlight w:val="none"/>
                <w:shd w:val="clear" w:color="auto" w:fill="ffffff" w:themeFill="background1"/>
              </w:rPr>
              <w:t xml:space="preserve">.</w:t>
            </w:r>
            <w:r>
              <w:rPr>
                <w:rFonts w:hint="eastAsia" w:ascii="宋体" w:hAnsi="宋体" w:eastAsia="宋体" w:cs="宋体"/>
                <w:sz w:val="24"/>
                <w:highlight w:val="none"/>
                <w:shd w:val="clear" w:color="auto" w:fill="ffffff" w:themeFill="background1"/>
              </w:rPr>
              <w:t xml:space="preserve">人员培训方案”要求，</w:t>
            </w:r>
            <w:r>
              <w:rPr>
                <w:rFonts w:hint="eastAsia" w:ascii="宋体" w:hAnsi="宋体" w:eastAsia="宋体" w:cs="宋体"/>
                <w:bCs/>
                <w:sz w:val="24"/>
                <w:highlight w:val="none"/>
                <w:shd w:val="clear" w:color="auto" w:fill="ffffff" w:themeFill="background1"/>
              </w:rPr>
              <w:t xml:space="preserve">提供有针对性的、科学高效的人员培训方案</w:t>
            </w:r>
            <w:r>
              <w:rPr>
                <w:rFonts w:hint="eastAsia" w:ascii="宋体" w:hAnsi="宋体" w:eastAsia="宋体" w:cs="宋体"/>
                <w:bCs/>
                <w:sz w:val="24"/>
                <w:highlight w:val="none"/>
                <w:shd w:val="clear" w:color="auto" w:fill="ffffff" w:themeFill="background1"/>
              </w:rPr>
              <w:t xml:space="preserve">，</w:t>
            </w:r>
            <w:r>
              <w:rPr>
                <w:rFonts w:hint="eastAsia" w:ascii="宋体" w:hAnsi="宋体" w:eastAsia="宋体" w:cs="宋体"/>
                <w:bCs/>
                <w:sz w:val="24"/>
                <w:highlight w:val="none"/>
                <w:shd w:val="clear" w:color="auto" w:fill="ffffff" w:themeFill="background1"/>
              </w:rPr>
              <w:t xml:space="preserve">至少包含</w:t>
            </w:r>
            <w:r>
              <w:rPr>
                <w:rFonts w:hint="eastAsia" w:ascii="宋体" w:hAnsi="宋体" w:eastAsia="宋体" w:cs="宋体"/>
                <w:bCs/>
                <w:sz w:val="24"/>
                <w:highlight w:val="none"/>
                <w:shd w:val="clear" w:color="auto" w:fill="ffffff" w:themeFill="background1"/>
              </w:rPr>
              <w:t xml:space="preserve">：</w:t>
            </w:r>
            <w:bookmarkStart w:id="227" w:name="OLE_LINK107"/>
            <w:r>
              <w:rPr>
                <w:rFonts w:hint="eastAsia" w:ascii="宋体" w:hAnsi="宋体" w:eastAsia="宋体" w:cs="宋体"/>
                <w:bCs/>
                <w:sz w:val="24"/>
                <w:highlight w:val="none"/>
                <w:shd w:val="clear" w:color="auto" w:fill="ffffff" w:themeFill="background1"/>
              </w:rPr>
              <w:t xml:space="preserve">①</w:t>
            </w:r>
            <w:r>
              <w:rPr>
                <w:rFonts w:hint="eastAsia" w:ascii="宋体" w:hAnsi="宋体" w:eastAsia="宋体" w:cs="宋体"/>
                <w:bCs/>
                <w:sz w:val="24"/>
                <w:highlight w:val="none"/>
                <w:shd w:val="clear" w:color="auto" w:fill="ffffff" w:themeFill="background1"/>
              </w:rPr>
              <w:t xml:space="preserve">日常保养和定期保养培训</w:t>
            </w:r>
            <w:r>
              <w:rPr>
                <w:rFonts w:hint="eastAsia" w:ascii="宋体" w:hAnsi="宋体" w:eastAsia="宋体" w:cs="宋体"/>
                <w:bCs/>
                <w:sz w:val="24"/>
                <w:highlight w:val="none"/>
                <w:shd w:val="clear" w:color="auto" w:fill="ffffff" w:themeFill="background1"/>
              </w:rPr>
              <w:t xml:space="preserve">；②</w:t>
            </w:r>
            <w:r>
              <w:rPr>
                <w:rFonts w:hint="eastAsia" w:ascii="宋体" w:hAnsi="宋体" w:eastAsia="宋体" w:cs="宋体"/>
                <w:bCs/>
                <w:sz w:val="24"/>
                <w:highlight w:val="none"/>
                <w:shd w:val="clear" w:color="auto" w:fill="ffffff" w:themeFill="background1"/>
              </w:rPr>
              <w:t xml:space="preserve">业务技术功能培训</w:t>
            </w:r>
            <w:r>
              <w:rPr>
                <w:rFonts w:hint="eastAsia" w:ascii="宋体" w:hAnsi="宋体" w:eastAsia="宋体" w:cs="宋体"/>
                <w:bCs/>
                <w:sz w:val="24"/>
                <w:highlight w:val="none"/>
                <w:shd w:val="clear" w:color="auto" w:fill="ffffff" w:themeFill="background1"/>
              </w:rPr>
              <w:t xml:space="preserve">；③</w:t>
            </w:r>
            <w:r>
              <w:rPr>
                <w:rFonts w:hint="eastAsia" w:ascii="宋体" w:hAnsi="宋体" w:eastAsia="宋体" w:cs="宋体"/>
                <w:bCs/>
                <w:sz w:val="24"/>
                <w:highlight w:val="none"/>
                <w:shd w:val="clear" w:color="auto" w:fill="ffffff" w:themeFill="background1"/>
              </w:rPr>
              <w:t xml:space="preserve">常见故障处理培训等</w:t>
            </w:r>
            <w:bookmarkEnd w:id="225"/>
            <w:r>
              <w:rPr>
                <w:rFonts w:hint="eastAsia" w:ascii="宋体" w:hAnsi="宋体" w:eastAsia="宋体" w:cs="宋体"/>
                <w:bCs/>
                <w:sz w:val="24"/>
                <w:highlight w:val="none"/>
                <w:shd w:val="clear" w:color="auto" w:fill="ffffff" w:themeFill="background1"/>
              </w:rPr>
              <w:t xml:space="preserve">。</w:t>
            </w:r>
            <w:bookmarkEnd w:id="227"/>
            <w:r>
              <w:rPr>
                <w:highlight w:val="none"/>
              </w:rPr>
            </w:r>
            <w:r/>
          </w:p>
          <w:p>
            <w:pPr>
              <w:pStyle w:val="1194"/>
              <w:spacing w:line="360" w:lineRule="auto"/>
              <w:rPr>
                <w:rFonts w:hint="eastAsia" w:hAnsi="宋体" w:eastAsia="宋体"/>
                <w:color w:val="auto"/>
                <w:highlight w:val="none"/>
                <w:shd w:val="clear" w:color="auto" w:fill="ffffff" w:themeFill="background1"/>
              </w:rPr>
            </w:pPr>
            <w:r>
              <w:rPr>
                <w:rFonts w:hint="eastAsia" w:hAnsi="宋体" w:eastAsia="宋体"/>
                <w:bCs/>
                <w:color w:val="auto"/>
                <w:highlight w:val="none"/>
                <w:shd w:val="clear" w:color="auto" w:fill="ffffff" w:themeFill="background1"/>
              </w:rPr>
              <w:t xml:space="preserve">方案内容满足以上全部要求且符合本项目实际需求</w:t>
            </w:r>
            <w:r>
              <w:rPr>
                <w:rFonts w:hint="eastAsia" w:hAnsi="宋体" w:eastAsia="宋体"/>
                <w:highlight w:val="none"/>
                <w:shd w:val="clear" w:color="auto" w:fill="ffffff" w:themeFill="background1"/>
              </w:rPr>
              <w:t xml:space="preserve">的，得9分，每有一项内容缺失的扣3分，每有一处内容存在缺陷或不满足要求的扣1分，扣完为止。（缺陷或不满足指：与实际需求不符、套用其他项目方案、有规范性或常识性错误、存在无关的事项等任意一种情形）</w:t>
            </w:r>
            <w:bookmarkEnd w:id="226"/>
            <w:r>
              <w:rPr>
                <w:highlight w:val="non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highlight w:val="none"/>
                <w:shd w:val="clear" w:color="auto" w:fill="ffffff" w:themeFill="background1"/>
              </w:rPr>
            </w:pPr>
            <w:r>
              <w:rPr>
                <w:highlight w:val="none"/>
              </w:rPr>
            </w:r>
            <w:bookmarkStart w:id="228" w:name="_Hlk212815918"/>
            <w:r>
              <w:rPr>
                <w:highlight w:val="none"/>
              </w:rPr>
            </w:r>
            <w:bookmarkEnd w:id="224"/>
            <w:r>
              <w:rPr>
                <w:highlight w:val="none"/>
              </w:rPr>
            </w:r>
            <w:r/>
          </w:p>
          <w:p>
            <w:pPr>
              <w:jc w:val="center"/>
              <w:spacing w:line="360" w:lineRule="auto"/>
              <w:widowControl/>
              <w:rPr>
                <w:rFonts w:hint="eastAsia" w:ascii="宋体" w:hAnsi="宋体" w:eastAsia="宋体" w:cs="宋体"/>
                <w:sz w:val="24"/>
                <w:highlight w:val="none"/>
                <w:shd w:val="clear" w:color="auto" w:fill="ffffff" w:themeFill="background1"/>
              </w:rPr>
            </w:pPr>
            <w:r>
              <w:rPr>
                <w:rFonts w:hint="eastAsia" w:ascii="宋体" w:hAnsi="宋体" w:eastAsia="宋体" w:cs="宋体"/>
                <w:sz w:val="24"/>
                <w:highlight w:val="none"/>
                <w:shd w:val="clear" w:color="auto" w:fill="ffffff" w:themeFill="background1"/>
              </w:rPr>
              <w:t xml:space="preserve">6</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sz w:val="24"/>
                <w:highlight w:val="none"/>
                <w:shd w:val="clear" w:color="auto" w:fill="ffffff" w:themeFill="background1"/>
              </w:rPr>
            </w:pPr>
            <w:r>
              <w:rPr>
                <w:rFonts w:hint="eastAsia" w:ascii="宋体" w:hAnsi="宋体" w:eastAsia="宋体"/>
                <w:sz w:val="24"/>
                <w:highlight w:val="none"/>
                <w:shd w:val="clear" w:color="auto" w:fill="ffffff" w:themeFill="background1"/>
              </w:rPr>
            </w:r>
            <w:r>
              <w:rPr>
                <w:highlight w:val="none"/>
              </w:rPr>
            </w:r>
            <w:r/>
          </w:p>
          <w:p>
            <w:pPr>
              <w:jc w:val="center"/>
              <w:spacing w:line="360" w:lineRule="auto"/>
              <w:widowControl/>
              <w:rPr>
                <w:rFonts w:hint="eastAsia" w:ascii="宋体" w:hAnsi="宋体" w:eastAsia="宋体" w:cs="宋体"/>
                <w:sz w:val="24"/>
                <w:highlight w:val="none"/>
                <w:shd w:val="clear" w:color="auto" w:fill="ffffff" w:themeFill="background1"/>
              </w:rPr>
            </w:pPr>
            <w:r>
              <w:rPr>
                <w:rFonts w:hint="eastAsia" w:ascii="宋体" w:hAnsi="宋体" w:eastAsia="宋体"/>
                <w:sz w:val="24"/>
                <w:highlight w:val="none"/>
                <w:shd w:val="clear" w:color="auto" w:fill="ffffff" w:themeFill="background1"/>
              </w:rPr>
              <w:t xml:space="preserve">所投</w:t>
            </w:r>
            <w:r>
              <w:rPr>
                <w:rFonts w:hint="eastAsia" w:ascii="宋体" w:hAnsi="宋体" w:eastAsia="宋体" w:cs="宋体"/>
                <w:sz w:val="24"/>
                <w:highlight w:val="none"/>
                <w:shd w:val="clear" w:color="auto" w:fill="ffffff" w:themeFill="background1"/>
              </w:rPr>
              <w:t xml:space="preserve">产</w:t>
            </w:r>
            <w:r>
              <w:rPr>
                <w:rFonts w:hint="eastAsia" w:ascii="宋体" w:hAnsi="宋体" w:eastAsia="宋体" w:cs="宋体"/>
                <w:sz w:val="24"/>
                <w:highlight w:val="none"/>
                <w:shd w:val="clear" w:color="auto" w:fill="ffffff" w:themeFill="background1"/>
              </w:rPr>
              <w:t xml:space="preserve">品业绩</w:t>
            </w:r>
            <w:r>
              <w:rPr>
                <w:highlight w:val="non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cs="宋体"/>
                <w:sz w:val="24"/>
                <w:highlight w:val="none"/>
                <w:shd w:val="clear" w:color="auto" w:fill="ffffff" w:themeFill="background1"/>
              </w:rPr>
            </w:pPr>
            <w:r>
              <w:rPr>
                <w:rFonts w:hint="eastAsia" w:ascii="宋体" w:hAnsi="宋体" w:eastAsia="宋体" w:cs="宋体"/>
                <w:sz w:val="24"/>
                <w:highlight w:val="none"/>
                <w:shd w:val="clear" w:color="auto" w:fill="ffffff" w:themeFill="background1"/>
              </w:rPr>
            </w:r>
            <w:r>
              <w:rPr>
                <w:highlight w:val="none"/>
              </w:rPr>
            </w:r>
            <w:r/>
          </w:p>
          <w:p>
            <w:pPr>
              <w:jc w:val="center"/>
              <w:spacing w:line="360" w:lineRule="auto"/>
              <w:widowControl/>
              <w:rPr>
                <w:rFonts w:hint="eastAsia" w:ascii="宋体" w:hAnsi="宋体" w:eastAsia="宋体" w:cs="宋体"/>
                <w:sz w:val="24"/>
                <w:highlight w:val="none"/>
                <w:shd w:val="clear" w:color="auto" w:fill="ffffff" w:themeFill="background1"/>
              </w:rPr>
            </w:pPr>
            <w:r>
              <w:rPr>
                <w:rFonts w:hint="eastAsia" w:ascii="宋体" w:hAnsi="宋体" w:eastAsia="宋体" w:cs="宋体"/>
                <w:sz w:val="24"/>
                <w:highlight w:val="none"/>
                <w:shd w:val="clear" w:color="auto" w:fill="ffffff" w:themeFill="background1"/>
              </w:rPr>
              <w:t xml:space="preserve">2</w:t>
            </w:r>
            <w:r>
              <w:rPr>
                <w:rFonts w:hint="eastAsia" w:ascii="宋体" w:hAnsi="宋体" w:eastAsia="宋体" w:cs="宋体"/>
                <w:sz w:val="24"/>
                <w:highlight w:val="none"/>
                <w:shd w:val="clear" w:color="auto" w:fill="ffffff" w:themeFill="background1"/>
              </w:rPr>
              <w:t xml:space="preserve">分</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highlight w:val="none"/>
                <w:shd w:val="clear" w:color="auto" w:fill="ffffff" w:themeFill="background1"/>
              </w:rPr>
            </w:pPr>
            <w:r>
              <w:rPr>
                <w:highlight w:val="none"/>
              </w:rPr>
            </w:r>
            <w:bookmarkStart w:id="229" w:name="OLE_LINK5"/>
            <w:r>
              <w:rPr>
                <w:rFonts w:hint="eastAsia" w:ascii="宋体" w:hAnsi="宋体" w:eastAsia="宋体" w:cs="宋体"/>
                <w:sz w:val="24"/>
                <w:highlight w:val="none"/>
                <w:shd w:val="clear" w:color="auto" w:fill="ffffff" w:themeFill="background1"/>
              </w:rPr>
              <w:t xml:space="preserve">投标人或所投产品制造商或所投产品制造商的其他代理商，</w:t>
            </w:r>
            <w:r>
              <w:rPr>
                <w:rFonts w:hint="eastAsia" w:ascii="宋体" w:hAnsi="宋体" w:eastAsia="宋体" w:cs="宋体"/>
                <w:sz w:val="24"/>
                <w:highlight w:val="none"/>
                <w:shd w:val="clear" w:color="auto" w:fill="ffffff" w:themeFill="background1"/>
              </w:rPr>
              <w:t xml:space="preserve">具有</w:t>
            </w:r>
            <w:r>
              <w:rPr>
                <w:rFonts w:hint="eastAsia" w:ascii="宋体" w:hAnsi="宋体" w:eastAsia="宋体" w:cs="宋体"/>
                <w:sz w:val="24"/>
                <w:highlight w:val="none"/>
                <w:shd w:val="clear" w:color="auto" w:fill="ffffff" w:themeFill="background1"/>
              </w:rPr>
              <w:t xml:space="preserve">自20</w:t>
            </w:r>
            <w:r>
              <w:rPr>
                <w:rFonts w:ascii="宋体" w:hAnsi="宋体" w:eastAsia="宋体" w:cs="宋体"/>
                <w:sz w:val="24"/>
                <w:highlight w:val="none"/>
                <w:shd w:val="clear" w:color="auto" w:fill="ffffff" w:themeFill="background1"/>
              </w:rPr>
              <w:t xml:space="preserve">2</w:t>
            </w:r>
            <w:r>
              <w:rPr>
                <w:rFonts w:hint="eastAsia" w:ascii="宋体" w:hAnsi="宋体" w:eastAsia="宋体" w:cs="宋体"/>
                <w:sz w:val="24"/>
                <w:highlight w:val="none"/>
                <w:shd w:val="clear" w:color="auto" w:fill="ffffff" w:themeFill="background1"/>
              </w:rPr>
              <w:t xml:space="preserve">2年1月1日（含，以合同签订时间为准）以来与所投产品同类产品</w:t>
            </w:r>
            <w:r>
              <w:rPr>
                <w:rFonts w:hint="eastAsia" w:ascii="宋体" w:hAnsi="宋体" w:eastAsia="宋体" w:cs="宋体"/>
                <w:sz w:val="24"/>
                <w:highlight w:val="none"/>
                <w:shd w:val="clear" w:color="auto" w:fill="ffffff" w:themeFill="background1"/>
              </w:rPr>
              <w:t xml:space="preserve">（</w:t>
            </w:r>
            <w:r>
              <w:rPr>
                <w:rFonts w:hint="eastAsia" w:ascii="宋体" w:hAnsi="宋体" w:eastAsia="宋体" w:cs="宋体"/>
                <w:sz w:val="24"/>
                <w:highlight w:val="none"/>
                <w:shd w:val="clear" w:color="auto" w:fill="ffffff" w:themeFill="background1"/>
              </w:rPr>
              <w:t xml:space="preserve">X线计算机体层摄影设备（CT）</w:t>
            </w:r>
            <w:r>
              <w:rPr>
                <w:rFonts w:hint="eastAsia" w:ascii="宋体" w:hAnsi="宋体" w:eastAsia="宋体" w:cs="宋体"/>
                <w:sz w:val="24"/>
                <w:highlight w:val="none"/>
                <w:shd w:val="clear" w:color="auto" w:fill="ffffff" w:themeFill="background1"/>
              </w:rPr>
              <w:t xml:space="preserve">）</w:t>
            </w:r>
            <w:r>
              <w:rPr>
                <w:rFonts w:hint="eastAsia" w:ascii="宋体" w:hAnsi="宋体" w:eastAsia="宋体" w:cs="宋体"/>
                <w:sz w:val="24"/>
                <w:highlight w:val="none"/>
                <w:shd w:val="clear" w:color="auto" w:fill="ffffff" w:themeFill="background1"/>
              </w:rPr>
              <w:t xml:space="preserve">的类似业绩，</w:t>
            </w:r>
            <w:bookmarkStart w:id="230" w:name="OLE_LINK62"/>
            <w:r>
              <w:rPr>
                <w:rFonts w:hint="eastAsia" w:ascii="宋体" w:hAnsi="宋体" w:eastAsia="宋体" w:cs="宋体"/>
                <w:sz w:val="24"/>
                <w:highlight w:val="none"/>
                <w:shd w:val="clear" w:color="auto" w:fill="ffffff" w:themeFill="background1"/>
              </w:rPr>
              <w:t xml:space="preserve">需提供</w:t>
            </w:r>
            <w:r>
              <w:rPr>
                <w:rFonts w:hint="eastAsia" w:ascii="宋体" w:hAnsi="宋体" w:eastAsia="宋体" w:cs="宋体"/>
                <w:sz w:val="24"/>
                <w:highlight w:val="none"/>
                <w:shd w:val="clear" w:color="auto" w:fill="ffffff" w:themeFill="background1"/>
              </w:rPr>
              <w:t xml:space="preserve">业绩合同</w:t>
            </w:r>
            <w:r>
              <w:rPr>
                <w:rFonts w:hint="eastAsia" w:ascii="宋体" w:hAnsi="宋体" w:eastAsia="宋体" w:cs="宋体"/>
                <w:sz w:val="24"/>
                <w:highlight w:val="none"/>
                <w:shd w:val="clear" w:color="auto" w:fill="ffffff" w:themeFill="background1"/>
              </w:rPr>
              <w:t xml:space="preserve">扫描件</w:t>
            </w:r>
            <w:r>
              <w:rPr>
                <w:rFonts w:hint="eastAsia" w:ascii="宋体" w:hAnsi="宋体" w:eastAsia="宋体" w:cs="宋体"/>
                <w:sz w:val="24"/>
                <w:highlight w:val="none"/>
                <w:shd w:val="clear" w:color="auto" w:fill="ffffff" w:themeFill="background1"/>
              </w:rPr>
              <w:t xml:space="preserve">。</w:t>
            </w:r>
            <w:r>
              <w:rPr>
                <w:highlight w:val="none"/>
              </w:rPr>
            </w:r>
            <w:r/>
          </w:p>
          <w:p>
            <w:pPr>
              <w:jc w:val="left"/>
              <w:spacing w:line="360" w:lineRule="auto"/>
              <w:widowControl/>
              <w:rPr>
                <w:rFonts w:hint="eastAsia" w:ascii="宋体" w:hAnsi="宋体" w:eastAsia="宋体" w:cs="宋体"/>
                <w:sz w:val="24"/>
                <w:highlight w:val="none"/>
                <w:shd w:val="clear" w:color="auto" w:fill="ffffff" w:themeFill="background1"/>
              </w:rPr>
            </w:pPr>
            <w:r>
              <w:rPr>
                <w:rFonts w:hint="eastAsia" w:ascii="宋体" w:hAnsi="宋体" w:eastAsia="宋体" w:cs="宋体"/>
                <w:sz w:val="24"/>
                <w:highlight w:val="none"/>
                <w:shd w:val="clear" w:color="auto" w:fill="ffffff" w:themeFill="background1"/>
              </w:rPr>
              <w:t xml:space="preserve">合同扫描</w:t>
            </w:r>
            <w:r>
              <w:rPr>
                <w:rFonts w:hint="eastAsia" w:ascii="宋体" w:hAnsi="宋体" w:eastAsia="宋体" w:cs="宋体"/>
                <w:sz w:val="24"/>
                <w:highlight w:val="none"/>
                <w:shd w:val="clear" w:color="auto" w:fill="ffffff" w:themeFill="background1"/>
              </w:rPr>
              <w:t xml:space="preserve">件需体现</w:t>
            </w:r>
            <w:r>
              <w:rPr>
                <w:rFonts w:hint="eastAsia" w:ascii="宋体" w:hAnsi="宋体" w:eastAsia="宋体" w:cs="宋体"/>
                <w:sz w:val="24"/>
                <w:highlight w:val="none"/>
                <w:shd w:val="clear" w:color="auto" w:fill="ffffff" w:themeFill="background1"/>
              </w:rPr>
              <w:t xml:space="preserve">合同签订时间、产品名称</w:t>
            </w:r>
            <w:r>
              <w:rPr>
                <w:rFonts w:hint="eastAsia" w:ascii="宋体" w:hAnsi="宋体" w:eastAsia="宋体" w:cs="宋体"/>
                <w:sz w:val="24"/>
                <w:highlight w:val="none"/>
                <w:shd w:val="clear" w:color="auto" w:fill="ffffff" w:themeFill="background1"/>
              </w:rPr>
              <w:t xml:space="preserve">，并提供</w:t>
            </w:r>
            <w:r>
              <w:rPr>
                <w:rFonts w:hint="eastAsia" w:ascii="宋体" w:hAnsi="宋体" w:eastAsia="宋体" w:cs="宋体"/>
                <w:sz w:val="24"/>
                <w:highlight w:val="none"/>
                <w:shd w:val="clear" w:color="auto" w:fill="ffffff" w:themeFill="background1"/>
              </w:rPr>
              <w:t xml:space="preserve">采购人联系人及联系方式。满足前述要求的业绩证明材料，有一份得</w:t>
            </w:r>
            <w:r>
              <w:rPr>
                <w:rFonts w:ascii="宋体" w:hAnsi="宋体" w:eastAsia="宋体" w:cs="宋体"/>
                <w:sz w:val="24"/>
                <w:highlight w:val="none"/>
                <w:shd w:val="clear" w:color="auto" w:fill="ffffff" w:themeFill="background1"/>
              </w:rPr>
              <w:t xml:space="preserve">1</w:t>
            </w:r>
            <w:r>
              <w:rPr>
                <w:rFonts w:hint="eastAsia" w:ascii="宋体" w:hAnsi="宋体" w:eastAsia="宋体" w:cs="宋体"/>
                <w:sz w:val="24"/>
                <w:highlight w:val="none"/>
                <w:shd w:val="clear" w:color="auto" w:fill="ffffff" w:themeFill="background1"/>
              </w:rPr>
              <w:t xml:space="preserve">分，否则不得分，本项最多得</w:t>
            </w:r>
            <w:r>
              <w:rPr>
                <w:rFonts w:hint="eastAsia" w:ascii="宋体" w:hAnsi="宋体" w:eastAsia="宋体" w:cs="宋体"/>
                <w:sz w:val="24"/>
                <w:highlight w:val="none"/>
                <w:shd w:val="clear" w:color="auto" w:fill="ffffff" w:themeFill="background1"/>
              </w:rPr>
              <w:t xml:space="preserve">2</w:t>
            </w:r>
            <w:r>
              <w:rPr>
                <w:rFonts w:hint="eastAsia" w:ascii="宋体" w:hAnsi="宋体" w:eastAsia="宋体" w:cs="宋体"/>
                <w:sz w:val="24"/>
                <w:highlight w:val="none"/>
                <w:shd w:val="clear" w:color="auto" w:fill="ffffff" w:themeFill="background1"/>
              </w:rPr>
              <w:t xml:space="preserve">分</w:t>
            </w:r>
            <w:bookmarkEnd w:id="230"/>
            <w:r>
              <w:rPr>
                <w:rFonts w:hint="eastAsia" w:ascii="宋体" w:hAnsi="宋体" w:eastAsia="宋体" w:cs="宋体"/>
                <w:sz w:val="24"/>
                <w:highlight w:val="none"/>
                <w:shd w:val="clear" w:color="auto" w:fill="ffffff" w:themeFill="background1"/>
              </w:rPr>
              <w:t xml:space="preserve">。</w:t>
            </w:r>
            <w:bookmarkEnd w:id="229"/>
            <w:r>
              <w:rPr>
                <w:highlight w:val="non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highlight w:val="none"/>
                <w:shd w:val="clear" w:color="auto" w:fill="ffffff" w:themeFill="background1"/>
              </w:rPr>
            </w:pPr>
            <w:r>
              <w:rPr>
                <w:highlight w:val="none"/>
              </w:rPr>
            </w:r>
            <w:bookmarkStart w:id="231" w:name="_Hlk208583925"/>
            <w:r>
              <w:rPr>
                <w:highlight w:val="none"/>
              </w:rPr>
            </w:r>
            <w:bookmarkStart w:id="232" w:name="_Hlk208582978"/>
            <w:r>
              <w:rPr>
                <w:highlight w:val="none"/>
              </w:rPr>
            </w:r>
            <w:bookmarkEnd w:id="231"/>
            <w:r>
              <w:rPr>
                <w:rFonts w:hint="eastAsia" w:ascii="宋体" w:hAnsi="宋体" w:eastAsia="宋体" w:cs="宋体"/>
                <w:sz w:val="24"/>
                <w:highlight w:val="none"/>
                <w:shd w:val="clear" w:color="auto" w:fill="ffffff" w:themeFill="background1"/>
              </w:rPr>
              <w:t xml:space="preserve">7</w:t>
            </w:r>
            <w:bookmarkEnd w:id="232"/>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cs="宋体"/>
                <w:sz w:val="24"/>
                <w:highlight w:val="none"/>
                <w:shd w:val="clear" w:color="auto" w:fill="ffffff" w:themeFill="background1"/>
              </w:rPr>
            </w:pPr>
            <w:r>
              <w:rPr>
                <w:rFonts w:hint="eastAsia" w:ascii="宋体" w:hAnsi="宋体" w:eastAsia="宋体" w:cs="宋体"/>
                <w:sz w:val="24"/>
                <w:highlight w:val="none"/>
                <w:shd w:val="clear" w:color="auto" w:fill="ffffff" w:themeFill="background1"/>
              </w:rPr>
              <w:t xml:space="preserve">节能产品</w:t>
            </w:r>
            <w:r>
              <w:rPr>
                <w:highlight w:val="non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cs="宋体"/>
                <w:sz w:val="24"/>
                <w:highlight w:val="none"/>
                <w:shd w:val="clear" w:color="auto" w:fill="ffffff" w:themeFill="background1"/>
              </w:rPr>
            </w:pPr>
            <w:r>
              <w:rPr>
                <w:rFonts w:hint="eastAsia" w:ascii="宋体" w:hAnsi="宋体" w:eastAsia="宋体" w:cs="宋体"/>
                <w:sz w:val="24"/>
                <w:highlight w:val="none"/>
                <w:shd w:val="clear" w:color="auto" w:fill="ffffff" w:themeFill="background1"/>
              </w:rPr>
              <w:t xml:space="preserve">1分</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highlight w:val="none"/>
                <w:shd w:val="clear" w:color="auto" w:fill="ffffff" w:themeFill="background1"/>
              </w:rPr>
            </w:pPr>
            <w:r>
              <w:rPr>
                <w:highlight w:val="none"/>
              </w:rPr>
            </w:r>
            <w:bookmarkStart w:id="233" w:name="OLE_LINK6"/>
            <w:r>
              <w:rPr>
                <w:rFonts w:hint="eastAsia" w:ascii="宋体" w:hAnsi="宋体" w:eastAsia="宋体" w:cs="宋体"/>
                <w:sz w:val="24"/>
                <w:highlight w:val="none"/>
                <w:shd w:val="clear" w:color="auto" w:fill="ffffff" w:themeFill="background1"/>
              </w:rPr>
              <w:t xml:space="preserve">投标产品属于财政部、</w:t>
            </w:r>
            <w:r>
              <w:rPr>
                <w:rFonts w:hint="eastAsia" w:ascii="宋体" w:hAnsi="宋体" w:eastAsia="宋体" w:cs="宋体"/>
                <w:sz w:val="24"/>
                <w:highlight w:val="none"/>
                <w:shd w:val="clear" w:color="auto" w:fill="ffffff" w:themeFill="background1"/>
              </w:rPr>
              <w:t xml:space="preserve">国家发改委</w:t>
            </w:r>
            <w:r>
              <w:rPr>
                <w:rFonts w:hint="eastAsia" w:ascii="宋体" w:hAnsi="宋体" w:eastAsia="宋体" w:cs="宋体"/>
                <w:sz w:val="24"/>
                <w:highlight w:val="none"/>
                <w:shd w:val="clear" w:color="auto" w:fill="ffffff" w:themeFill="background1"/>
              </w:rPr>
              <w:t xml:space="preserve">公布的“</w:t>
            </w:r>
            <w:bookmarkStart w:id="234" w:name="OLE_LINK31"/>
            <w:r>
              <w:rPr>
                <w:rFonts w:hint="eastAsia" w:ascii="宋体" w:hAnsi="宋体" w:eastAsia="宋体" w:cs="宋体"/>
                <w:sz w:val="24"/>
                <w:highlight w:val="none"/>
                <w:shd w:val="clear" w:color="auto" w:fill="ffffff" w:themeFill="background1"/>
              </w:rPr>
              <w:t xml:space="preserve">节能产品</w:t>
            </w:r>
            <w:bookmarkEnd w:id="234"/>
            <w:r>
              <w:rPr>
                <w:rFonts w:hint="eastAsia" w:ascii="宋体" w:hAnsi="宋体" w:eastAsia="宋体" w:cs="宋体"/>
                <w:sz w:val="24"/>
                <w:highlight w:val="none"/>
                <w:shd w:val="clear" w:color="auto" w:fill="ffffff" w:themeFill="background1"/>
              </w:rPr>
              <w:t xml:space="preserve">品目清单”范围内的，投标人提供国家确定的认证机构出具的、处于有效期之内的该节能产品认证证书复印件的，</w:t>
            </w:r>
            <w:bookmarkStart w:id="235" w:name="OLE_LINK63"/>
            <w:r>
              <w:rPr>
                <w:rFonts w:hint="eastAsia" w:ascii="宋体" w:hAnsi="宋体" w:eastAsia="宋体" w:cs="宋体"/>
                <w:sz w:val="24"/>
                <w:highlight w:val="none"/>
                <w:shd w:val="clear" w:color="auto" w:fill="ffffff" w:themeFill="background1"/>
              </w:rPr>
              <w:t xml:space="preserve">符合要求的得1分</w:t>
            </w:r>
            <w:bookmarkEnd w:id="235"/>
            <w:r>
              <w:rPr>
                <w:rFonts w:hint="eastAsia" w:ascii="宋体" w:hAnsi="宋体" w:eastAsia="宋体" w:cs="宋体"/>
                <w:sz w:val="24"/>
                <w:highlight w:val="none"/>
                <w:shd w:val="clear" w:color="auto" w:fill="ffffff" w:themeFill="background1"/>
              </w:rPr>
              <w:t xml:space="preserve">。如投标产品均属于政府强制采购节能产品品目清单范围内，本项不得分。特</w:t>
            </w:r>
            <w:r>
              <w:rPr>
                <w:rFonts w:hint="eastAsia" w:ascii="宋体" w:hAnsi="宋体" w:eastAsia="宋体" w:cs="宋体"/>
                <w:sz w:val="24"/>
                <w:highlight w:val="none"/>
                <w:shd w:val="clear" w:color="auto" w:fill="ffffff" w:themeFill="background1"/>
              </w:rPr>
              <w:t xml:space="preserve">别说明：投标人需提供节能产品证书并标识出产品型号，如未提供，将不予认可。</w:t>
            </w:r>
            <w:bookmarkEnd w:id="233"/>
            <w:r>
              <w:rPr>
                <w:highlight w:val="non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highlight w:val="none"/>
                <w:shd w:val="clear" w:color="auto" w:fill="ffffff" w:themeFill="background1"/>
              </w:rPr>
            </w:pPr>
            <w:r>
              <w:rPr>
                <w:rFonts w:hint="eastAsia" w:ascii="宋体" w:hAnsi="宋体" w:eastAsia="宋体" w:cs="宋体"/>
                <w:sz w:val="24"/>
                <w:highlight w:val="none"/>
                <w:shd w:val="clear" w:color="auto" w:fill="ffffff" w:themeFill="background1"/>
              </w:rPr>
              <w:t xml:space="preserve">8</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cs="宋体"/>
                <w:sz w:val="24"/>
                <w:highlight w:val="none"/>
                <w:shd w:val="clear" w:color="auto" w:fill="ffffff" w:themeFill="background1"/>
              </w:rPr>
            </w:pPr>
            <w:r>
              <w:rPr>
                <w:rFonts w:hint="eastAsia" w:ascii="宋体" w:hAnsi="宋体" w:eastAsia="宋体" w:cs="宋体"/>
                <w:sz w:val="24"/>
                <w:highlight w:val="none"/>
                <w:shd w:val="clear" w:color="auto" w:fill="ffffff" w:themeFill="background1"/>
              </w:rPr>
              <w:t xml:space="preserve">环境标志产品</w:t>
            </w:r>
            <w:r>
              <w:rPr>
                <w:highlight w:val="non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cs="宋体"/>
                <w:sz w:val="24"/>
                <w:highlight w:val="none"/>
                <w:shd w:val="clear" w:color="auto" w:fill="ffffff" w:themeFill="background1"/>
              </w:rPr>
            </w:pPr>
            <w:r>
              <w:rPr>
                <w:rFonts w:hint="eastAsia" w:ascii="宋体" w:hAnsi="宋体" w:eastAsia="宋体" w:cs="宋体"/>
                <w:sz w:val="24"/>
                <w:highlight w:val="none"/>
                <w:shd w:val="clear" w:color="auto" w:fill="ffffff" w:themeFill="background1"/>
              </w:rPr>
              <w:t xml:space="preserve">1分</w:t>
            </w:r>
            <w:r>
              <w:rPr>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highlight w:val="none"/>
                <w:shd w:val="clear" w:color="auto" w:fill="ffffff" w:themeFill="background1"/>
              </w:rPr>
            </w:pPr>
            <w:r>
              <w:rPr>
                <w:highlight w:val="none"/>
              </w:rPr>
            </w:r>
            <w:bookmarkStart w:id="236" w:name="OLE_LINK46"/>
            <w:r>
              <w:rPr>
                <w:highlight w:val="none"/>
              </w:rPr>
            </w:r>
            <w:bookmarkStart w:id="237" w:name="OLE_LINK9"/>
            <w:r>
              <w:rPr>
                <w:rFonts w:hint="eastAsia" w:ascii="宋体" w:hAnsi="宋体" w:eastAsia="宋体" w:cs="宋体"/>
                <w:sz w:val="24"/>
                <w:highlight w:val="none"/>
                <w:shd w:val="clear" w:color="auto" w:fill="ffffff" w:themeFill="background1"/>
              </w:rPr>
              <w:t xml:space="preserve">投标产品属于财政部、生态环境部公布的“</w:t>
            </w:r>
            <w:bookmarkStart w:id="238" w:name="OLE_LINK32"/>
            <w:r>
              <w:rPr>
                <w:highlight w:val="none"/>
              </w:rPr>
            </w:r>
            <w:bookmarkEnd w:id="236"/>
            <w:r>
              <w:rPr>
                <w:rFonts w:hint="eastAsia" w:ascii="宋体" w:hAnsi="宋体" w:eastAsia="宋体" w:cs="宋体"/>
                <w:sz w:val="24"/>
                <w:highlight w:val="none"/>
                <w:shd w:val="clear" w:color="auto" w:fill="ffffff" w:themeFill="background1"/>
              </w:rPr>
              <w:t xml:space="preserve">环境标志产品</w:t>
            </w:r>
            <w:bookmarkEnd w:id="238"/>
            <w:r>
              <w:rPr>
                <w:rFonts w:hint="eastAsia" w:ascii="宋体" w:hAnsi="宋体" w:eastAsia="宋体" w:cs="宋体"/>
                <w:sz w:val="24"/>
                <w:highlight w:val="none"/>
                <w:shd w:val="clear" w:color="auto" w:fill="ffffff" w:themeFill="background1"/>
              </w:rPr>
              <w:t xml:space="preserve">品目清单”范围内的，投标人提供国家确定的认证机构出具的、处于有效期内的该环保产品认证证书复印件的，符合要求的得1分。</w:t>
            </w:r>
            <w:bookmarkStart w:id="239" w:name="OLE_LINK60"/>
            <w:r>
              <w:rPr>
                <w:rFonts w:hint="eastAsia" w:ascii="宋体" w:hAnsi="宋体" w:eastAsia="宋体" w:cs="宋体"/>
                <w:sz w:val="24"/>
                <w:highlight w:val="none"/>
                <w:shd w:val="clear" w:color="auto" w:fill="ffffff" w:themeFill="background1"/>
              </w:rPr>
              <w:t xml:space="preserve">特别说明：投标人需提供环境标志产品证书并标识出产品型号，如未提供，将不予认可。</w:t>
            </w:r>
            <w:bookmarkEnd w:id="239"/>
            <w:r>
              <w:rPr>
                <w:highlight w:val="none"/>
              </w:rPr>
            </w:r>
            <w:bookmarkEnd w:id="237"/>
            <w:r>
              <w:rPr>
                <w:highlight w:val="none"/>
              </w:rPr>
            </w:r>
            <w:bookmarkEnd w:id="203"/>
            <w:r/>
            <w:bookmarkEnd w:id="228"/>
            <w:r>
              <w:rPr>
                <w:highlight w:val="none"/>
              </w:rPr>
            </w:r>
            <w:r/>
          </w:p>
        </w:tc>
      </w:tr>
    </w:tbl>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highlight w:val="none"/>
        </w:rPr>
      </w:r>
      <w:r/>
    </w:p>
    <w:p>
      <w:pPr>
        <w:pStyle w:val="1200"/>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w:t>
      </w:r>
      <w:r>
        <w:rPr>
          <w:rFonts w:hint="eastAsia" w:ascii="黑体" w:hAnsi="宋体" w:eastAsia="黑体" w:cs="黑体"/>
          <w:color w:val="000000"/>
          <w:sz w:val="44"/>
          <w:szCs w:val="44"/>
          <w:highlight w:val="none"/>
        </w:rPr>
        <w:t xml:space="preserve"> </w:t>
      </w:r>
      <w:r>
        <w:rPr>
          <w:rFonts w:hint="eastAsia" w:ascii="黑体" w:hAnsi="宋体" w:eastAsia="黑体" w:cs="黑体"/>
          <w:color w:val="000000"/>
          <w:sz w:val="44"/>
          <w:szCs w:val="44"/>
          <w:highlight w:val="none"/>
        </w:rPr>
        <w:t xml:space="preserve"> 投标文件格式 </w:t>
      </w:r>
      <w:r>
        <w:rPr>
          <w:highlight w:val="none"/>
        </w:rPr>
      </w:r>
      <w:r/>
    </w:p>
    <w:p>
      <w:pPr>
        <w:pStyle w:val="1200"/>
        <w:jc w:val="center"/>
        <w:keepNext/>
        <w:spacing w:beforeAutospacing="0" w:afterAutospacing="0"/>
        <w:rPr>
          <w:highlight w:val="none"/>
        </w:rPr>
      </w:pPr>
      <w:r>
        <w:rPr>
          <w:highlight w:val="none"/>
        </w:rPr>
      </w:r>
      <w:r>
        <w:rPr>
          <w:highlight w:val="none"/>
        </w:rPr>
      </w:r>
      <w:r/>
    </w:p>
    <w:p>
      <w:pPr>
        <w:pStyle w:val="1200"/>
        <w:jc w:val="center"/>
        <w:spacing w:beforeAutospacing="0" w:afterAutospacing="0"/>
        <w:rPr>
          <w:highlight w:val="none"/>
        </w:rPr>
      </w:pPr>
      <w:r>
        <w:rPr>
          <w:highlight w:val="none"/>
        </w:rPr>
      </w:r>
      <w:bookmarkStart w:id="240" w:name="_Toc120614282"/>
      <w:r>
        <w:rPr>
          <w:highlight w:val="none"/>
        </w:rPr>
      </w:r>
      <w:bookmarkStart w:id="241" w:name="_Toc49090576"/>
      <w:r>
        <w:rPr>
          <w:highlight w:val="none"/>
        </w:rPr>
      </w:r>
      <w:bookmarkStart w:id="242" w:name="_Toc26554094"/>
      <w:r>
        <w:rPr>
          <w:highlight w:val="none"/>
        </w:rPr>
      </w:r>
      <w:bookmarkStart w:id="243" w:name="_Hlt26955039"/>
      <w:r>
        <w:rPr>
          <w:highlight w:val="none"/>
        </w:rPr>
      </w:r>
      <w:bookmarkStart w:id="244" w:name="_Hlt26671244"/>
      <w:r>
        <w:rPr>
          <w:highlight w:val="none"/>
        </w:rPr>
      </w:r>
      <w:bookmarkEnd w:id="240"/>
      <w:r>
        <w:rPr>
          <w:highlight w:val="none"/>
        </w:rPr>
      </w:r>
      <w:bookmarkEnd w:id="241"/>
      <w:r>
        <w:rPr>
          <w:rFonts w:hint="eastAsia" w:ascii="宋体" w:hAnsi="宋体" w:eastAsia="宋体" w:cs="宋体"/>
          <w:b/>
          <w:color w:val="000000"/>
          <w:sz w:val="72"/>
          <w:szCs w:val="72"/>
          <w:highlight w:val="none"/>
        </w:rPr>
        <w:t xml:space="preserve">投  标  文  件</w:t>
      </w:r>
      <w:r>
        <w:rPr>
          <w:highlight w:val="none"/>
        </w:rPr>
      </w:r>
      <w:r/>
    </w:p>
    <w:p>
      <w:pPr>
        <w:pStyle w:val="1200"/>
        <w:jc w:val="center"/>
        <w:spacing w:beforeAutospacing="0" w:afterAutospacing="0"/>
        <w:rPr>
          <w:highlight w:val="none"/>
        </w:rPr>
      </w:pPr>
      <w:r>
        <w:rPr>
          <w:highlight w:val="none"/>
        </w:rPr>
        <w:t xml:space="preserve"> </w:t>
      </w:r>
      <w:r>
        <w:rPr>
          <w:highlight w:val="none"/>
        </w:rPr>
      </w:r>
      <w:r/>
    </w:p>
    <w:p>
      <w:pPr>
        <w:pStyle w:val="1200"/>
        <w:jc w:val="center"/>
        <w:spacing w:beforeAutospacing="0" w:afterAutospacing="0"/>
        <w:rPr>
          <w:highlight w:val="none"/>
        </w:rPr>
      </w:pPr>
      <w:r>
        <w:rPr>
          <w:highlight w:val="none"/>
        </w:rPr>
        <w:t xml:space="preserve"> </w:t>
      </w:r>
      <w:r>
        <w:rPr>
          <w:highlight w:val="none"/>
        </w:rPr>
      </w:r>
      <w:r/>
    </w:p>
    <w:p>
      <w:pPr>
        <w:pStyle w:val="1200"/>
        <w:jc w:val="center"/>
        <w:spacing w:beforeAutospacing="0" w:afterAutospacing="0"/>
        <w:rPr>
          <w:highlight w:val="none"/>
        </w:rPr>
      </w:pPr>
      <w:r>
        <w:rPr>
          <w:highlight w:val="none"/>
        </w:rPr>
        <w:t xml:space="preserve"> </w:t>
      </w:r>
      <w:r>
        <w:rPr>
          <w:highlight w:val="none"/>
        </w:rPr>
      </w:r>
      <w:r/>
    </w:p>
    <w:p>
      <w:pPr>
        <w:pStyle w:val="1200"/>
        <w:jc w:val="center"/>
        <w:spacing w:beforeAutospacing="0" w:afterAutospacing="0"/>
        <w:rPr>
          <w:highlight w:val="none"/>
        </w:rPr>
      </w:pPr>
      <w:r>
        <w:rPr>
          <w:highlight w:val="none"/>
        </w:rPr>
        <w:t xml:space="preserve"> </w:t>
      </w:r>
      <w:r>
        <w:rPr>
          <w:highlight w:val="none"/>
        </w:rPr>
      </w:r>
      <w:r/>
    </w:p>
    <w:p>
      <w:pPr>
        <w:pStyle w:val="1200"/>
        <w:jc w:val="center"/>
        <w:spacing w:beforeAutospacing="0" w:afterAutospacing="0"/>
        <w:rPr>
          <w:highlight w:val="none"/>
        </w:rPr>
      </w:pPr>
      <w:r>
        <w:rPr>
          <w:highlight w:val="none"/>
        </w:rPr>
        <w:t xml:space="preserve"> </w:t>
      </w:r>
      <w:r>
        <w:rPr>
          <w:highlight w:val="none"/>
        </w:rPr>
      </w:r>
      <w:r/>
    </w:p>
    <w:p>
      <w:pPr>
        <w:pStyle w:val="1200"/>
        <w:ind w:firstLine="0"/>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rPr>
          <w:highlight w:val="none"/>
        </w:rPr>
      </w:r>
      <w:r/>
    </w:p>
    <w:p>
      <w:pPr>
        <w:pStyle w:val="1200"/>
        <w:ind w:firstLine="0"/>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highlight w:val="none"/>
        </w:rPr>
      </w:r>
      <w:r/>
    </w:p>
    <w:p>
      <w:pPr>
        <w:pStyle w:val="1200"/>
        <w:jc w:val="both"/>
        <w:spacing w:beforeAutospacing="0" w:afterAutospacing="0"/>
        <w:rPr>
          <w:highlight w:val="none"/>
        </w:rPr>
      </w:pPr>
      <w:r>
        <w:rPr>
          <w:rFonts w:hint="eastAsia" w:ascii="宋体" w:hAnsi="宋体" w:eastAsia="宋体" w:cs="宋体"/>
          <w:b/>
          <w:color w:val="000000"/>
          <w:sz w:val="36"/>
          <w:szCs w:val="36"/>
          <w:highlight w:val="none"/>
        </w:rPr>
        <w:t xml:space="preserve">投标人名称 ：</w:t>
      </w:r>
      <w:r>
        <w:rPr>
          <w:rFonts w:hint="eastAsia" w:ascii="宋体" w:hAnsi="宋体" w:eastAsia="宋体" w:cs="宋体"/>
          <w:b/>
          <w:color w:val="000000"/>
          <w:sz w:val="36"/>
          <w:szCs w:val="36"/>
          <w:highlight w:val="none"/>
          <w:u w:val="single"/>
        </w:rPr>
        <w:t xml:space="preserve">（加盖CA电子公章）</w:t>
      </w:r>
      <w:r>
        <w:rPr>
          <w:highlight w:val="none"/>
        </w:rPr>
      </w:r>
      <w:r/>
    </w:p>
    <w:p>
      <w:pPr>
        <w:pStyle w:val="1200"/>
        <w:jc w:val="both"/>
        <w:spacing w:beforeAutospacing="0" w:afterAutospacing="0"/>
        <w:rPr>
          <w:highlight w:val="none"/>
        </w:rPr>
      </w:pPr>
      <w:r>
        <w:rPr>
          <w:rFonts w:hint="eastAsia" w:ascii="宋体" w:hAnsi="宋体" w:eastAsia="宋体" w:cs="宋体"/>
          <w:b/>
          <w:color w:val="000000"/>
          <w:sz w:val="36"/>
          <w:szCs w:val="36"/>
          <w:highlight w:val="none"/>
        </w:rPr>
        <w:t xml:space="preserve">日   期 ：</w:t>
      </w:r>
      <w:r>
        <w:rPr>
          <w:rFonts w:hint="eastAsia" w:ascii="宋体" w:hAnsi="宋体" w:eastAsia="宋体" w:cs="宋体"/>
          <w:b/>
          <w:color w:val="000000"/>
          <w:sz w:val="36"/>
          <w:szCs w:val="36"/>
          <w:highlight w:val="none"/>
          <w:u w:val="single"/>
        </w:rPr>
        <w:t xml:space="preserve">             </w:t>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rPr>
          <w:highlight w:val="none"/>
        </w:rPr>
      </w:r>
      <w:r/>
    </w:p>
    <w:p>
      <w:pPr>
        <w:pStyle w:val="1200"/>
        <w:jc w:val="center"/>
        <w:spacing w:beforeAutospacing="0" w:afterAutospacing="0" w:line="0" w:lineRule="atLeast"/>
        <w:rPr>
          <w:highlight w:val="none"/>
        </w:rPr>
      </w:pPr>
      <w:r>
        <w:rPr>
          <w:highlight w:val="none"/>
        </w:rPr>
        <w:t xml:space="preserve"> </w:t>
      </w:r>
      <w:r>
        <w:rPr>
          <w:highlight w:val="none"/>
        </w:rPr>
      </w:r>
      <w:r/>
    </w:p>
    <w:p>
      <w:pPr>
        <w:spacing w:line="360" w:lineRule="auto"/>
        <w:rPr>
          <w:rFonts w:hint="eastAsia" w:ascii="宋体" w:hAnsi="宋体" w:eastAsia="宋体"/>
          <w:sz w:val="24"/>
          <w:highlight w:val="none"/>
        </w:rPr>
      </w:pPr>
      <w:r>
        <w:rPr>
          <w:rFonts w:hint="eastAsia" w:ascii="宋体" w:hAnsi="宋体" w:eastAsia="宋体"/>
          <w:sz w:val="24"/>
          <w:highlight w:val="none"/>
        </w:rPr>
        <w:t xml:space="preserve">一、法人或者其他组织的营业执照等证明文件，自然人的身份证明</w:t>
      </w:r>
      <w:r>
        <w:rPr>
          <w:highlight w:val="none"/>
        </w:rPr>
      </w:r>
      <w:r/>
    </w:p>
    <w:p>
      <w:pPr>
        <w:spacing w:line="360" w:lineRule="auto"/>
        <w:rPr>
          <w:rFonts w:hint="eastAsia" w:ascii="宋体" w:hAnsi="宋体" w:eastAsia="宋体"/>
          <w:sz w:val="24"/>
          <w:highlight w:val="none"/>
        </w:rPr>
      </w:pPr>
      <w:r>
        <w:rPr>
          <w:rFonts w:hint="eastAsia" w:ascii="宋体" w:hAnsi="宋体" w:eastAsia="宋体"/>
          <w:sz w:val="24"/>
          <w:highlight w:val="none"/>
        </w:rPr>
        <w:t xml:space="preserve">二、</w:t>
      </w:r>
      <w:bookmarkStart w:id="245" w:name="OLE_LINK85"/>
      <w:r>
        <w:rPr>
          <w:rFonts w:hint="eastAsia" w:ascii="宋体" w:hAnsi="宋体" w:eastAsia="宋体"/>
          <w:sz w:val="24"/>
          <w:highlight w:val="none"/>
        </w:rPr>
        <w:t xml:space="preserve">上一</w:t>
      </w:r>
      <w:r>
        <w:rPr>
          <w:rFonts w:hint="eastAsia" w:ascii="宋体" w:hAnsi="宋体" w:eastAsia="宋体"/>
          <w:sz w:val="24"/>
          <w:highlight w:val="none"/>
        </w:rPr>
        <w:t xml:space="preserve">年度</w:t>
      </w:r>
      <w:r>
        <w:rPr>
          <w:rFonts w:hint="eastAsia" w:ascii="宋体" w:hAnsi="宋体" w:eastAsia="宋体"/>
          <w:b/>
          <w:bCs/>
          <w:color w:val="ff0000"/>
          <w:sz w:val="24"/>
          <w:highlight w:val="none"/>
        </w:rPr>
        <w:t xml:space="preserve">（2024年度）</w:t>
      </w:r>
      <w:r>
        <w:rPr>
          <w:rFonts w:hint="eastAsia" w:ascii="宋体" w:hAnsi="宋体" w:eastAsia="宋体"/>
          <w:sz w:val="24"/>
          <w:highlight w:val="none"/>
        </w:rPr>
        <w:t xml:space="preserve">的财务状况报表（</w:t>
      </w:r>
      <w:r>
        <w:rPr>
          <w:rFonts w:hint="eastAsia" w:ascii="宋体" w:hAnsi="宋体" w:eastAsia="宋体"/>
          <w:b/>
          <w:bCs/>
          <w:color w:val="ff0000"/>
          <w:sz w:val="24"/>
          <w:highlight w:val="none"/>
        </w:rPr>
        <w:t xml:space="preserve">至少提供资产负债表、利润表</w:t>
      </w:r>
      <w:r>
        <w:rPr>
          <w:rFonts w:hint="eastAsia" w:ascii="宋体" w:hAnsi="宋体" w:eastAsia="宋体"/>
          <w:sz w:val="24"/>
          <w:highlight w:val="none"/>
        </w:rPr>
        <w:t xml:space="preserve">，投标人成立不满一年无需提供）</w:t>
      </w:r>
      <w:bookmarkEnd w:id="245"/>
      <w:r>
        <w:rPr>
          <w:highlight w:val="none"/>
        </w:rPr>
      </w:r>
      <w:r/>
    </w:p>
    <w:p>
      <w:pPr>
        <w:spacing w:line="360" w:lineRule="auto"/>
        <w:rPr>
          <w:rFonts w:hint="eastAsia" w:ascii="宋体" w:hAnsi="宋体" w:eastAsia="宋体"/>
          <w:sz w:val="24"/>
          <w:highlight w:val="none"/>
        </w:rPr>
      </w:pPr>
      <w:r>
        <w:rPr>
          <w:rFonts w:hint="eastAsia" w:ascii="宋体" w:hAnsi="宋体" w:eastAsia="宋体"/>
          <w:sz w:val="24"/>
          <w:highlight w:val="none"/>
        </w:rPr>
        <w:t xml:space="preserve">三、具备履行合同所必需的设备和专业技术能力的书面声明</w:t>
      </w:r>
      <w:r>
        <w:rPr>
          <w:highlight w:val="none"/>
        </w:rPr>
      </w:r>
      <w:r/>
    </w:p>
    <w:p>
      <w:pPr>
        <w:spacing w:line="360" w:lineRule="auto"/>
        <w:rPr>
          <w:rFonts w:hint="eastAsia" w:ascii="宋体" w:hAnsi="宋体" w:eastAsia="宋体"/>
          <w:sz w:val="24"/>
          <w:highlight w:val="none"/>
        </w:rPr>
      </w:pPr>
      <w:r>
        <w:rPr>
          <w:rFonts w:hint="eastAsia" w:ascii="宋体" w:hAnsi="宋体" w:eastAsia="宋体"/>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r/>
    </w:p>
    <w:p>
      <w:pPr>
        <w:spacing w:line="360" w:lineRule="auto"/>
        <w:rPr>
          <w:rFonts w:hint="eastAsia" w:ascii="宋体" w:hAnsi="宋体" w:eastAsia="宋体"/>
          <w:sz w:val="24"/>
          <w:highlight w:val="none"/>
        </w:rPr>
      </w:pPr>
      <w:r>
        <w:rPr>
          <w:rFonts w:hint="eastAsia" w:ascii="宋体" w:hAnsi="宋体" w:eastAsia="宋体"/>
          <w:sz w:val="24"/>
          <w:highlight w:val="none"/>
        </w:rPr>
        <w:t xml:space="preserve">五、参加政府采购活动前 3 年内在经营活动中没有重大违法记录的书面声明</w:t>
      </w:r>
      <w:r>
        <w:rPr>
          <w:highlight w:val="none"/>
        </w:rPr>
      </w:r>
      <w:r/>
    </w:p>
    <w:p>
      <w:pPr>
        <w:spacing w:line="360" w:lineRule="auto"/>
        <w:rPr>
          <w:rFonts w:hint="eastAsia" w:ascii="宋体" w:hAnsi="宋体" w:eastAsia="宋体"/>
          <w:sz w:val="24"/>
          <w:highlight w:val="none"/>
        </w:rPr>
      </w:pPr>
      <w:r>
        <w:rPr>
          <w:rFonts w:hint="eastAsia" w:ascii="宋体" w:hAnsi="宋体" w:eastAsia="宋体"/>
          <w:sz w:val="24"/>
          <w:highlight w:val="none"/>
        </w:rPr>
        <w:t xml:space="preserve">六、投标人须提供所投产</w:t>
      </w:r>
      <w:r>
        <w:rPr>
          <w:rFonts w:hint="eastAsia" w:ascii="宋体" w:hAnsi="宋体" w:eastAsia="宋体"/>
          <w:sz w:val="24"/>
          <w:highlight w:val="none"/>
        </w:rPr>
        <w:t xml:space="preserve">品有效</w:t>
      </w:r>
      <w:r>
        <w:rPr>
          <w:rFonts w:hint="eastAsia" w:ascii="宋体" w:hAnsi="宋体" w:eastAsia="宋体"/>
          <w:sz w:val="24"/>
          <w:highlight w:val="none"/>
        </w:rPr>
        <w:t xml:space="preserve">的医疗器械产品注册证或产品备案凭证、投标人有效的《医疗器械经营许可证》或者《医疗器械经营备案凭证》 </w:t>
      </w:r>
      <w:r>
        <w:rPr>
          <w:highlight w:val="none"/>
        </w:rPr>
      </w:r>
      <w:r/>
    </w:p>
    <w:p>
      <w:pPr>
        <w:spacing w:line="360" w:lineRule="auto"/>
        <w:rPr>
          <w:rFonts w:hint="eastAsia" w:ascii="宋体" w:hAnsi="宋体" w:eastAsia="宋体"/>
          <w:sz w:val="24"/>
          <w:highlight w:val="none"/>
        </w:rPr>
      </w:pPr>
      <w:r>
        <w:rPr>
          <w:rFonts w:hint="eastAsia" w:ascii="宋体" w:hAnsi="宋体" w:eastAsia="宋体"/>
          <w:sz w:val="24"/>
          <w:highlight w:val="none"/>
        </w:rPr>
        <w:t xml:space="preserve">七、《辐射安全许可证》</w:t>
      </w:r>
      <w:r>
        <w:rPr>
          <w:highlight w:val="none"/>
        </w:rPr>
      </w:r>
      <w:r/>
    </w:p>
    <w:p>
      <w:pPr>
        <w:spacing w:line="360" w:lineRule="auto"/>
        <w:rPr>
          <w:rFonts w:hint="eastAsia" w:ascii="宋体" w:hAnsi="宋体" w:eastAsia="宋体"/>
          <w:sz w:val="24"/>
          <w:highlight w:val="none"/>
        </w:rPr>
      </w:pPr>
      <w:r>
        <w:rPr>
          <w:rFonts w:hint="eastAsia" w:ascii="宋体" w:hAnsi="宋体" w:eastAsia="宋体"/>
          <w:sz w:val="24"/>
          <w:highlight w:val="none"/>
        </w:rPr>
        <w:t xml:space="preserve">八</w:t>
      </w:r>
      <w:r>
        <w:rPr>
          <w:rFonts w:hint="eastAsia" w:ascii="宋体" w:hAnsi="宋体" w:eastAsia="宋体"/>
          <w:sz w:val="24"/>
          <w:highlight w:val="none"/>
        </w:rPr>
        <w:t xml:space="preserve">、法定代表人授权书</w:t>
      </w:r>
      <w:r>
        <w:rPr>
          <w:highlight w:val="none"/>
        </w:rPr>
      </w:r>
      <w:r/>
    </w:p>
    <w:p>
      <w:pPr>
        <w:spacing w:line="360" w:lineRule="auto"/>
        <w:rPr>
          <w:rFonts w:hint="eastAsia" w:ascii="宋体" w:hAnsi="宋体" w:eastAsia="宋体"/>
          <w:sz w:val="24"/>
          <w:highlight w:val="none"/>
        </w:rPr>
      </w:pPr>
      <w:r>
        <w:rPr>
          <w:rFonts w:hint="eastAsia" w:ascii="宋体" w:hAnsi="宋体" w:eastAsia="宋体"/>
          <w:sz w:val="24"/>
          <w:highlight w:val="none"/>
        </w:rPr>
        <w:t xml:space="preserve">九</w:t>
      </w:r>
      <w:r>
        <w:rPr>
          <w:rFonts w:hint="eastAsia" w:ascii="宋体" w:hAnsi="宋体" w:eastAsia="宋体"/>
          <w:sz w:val="24"/>
          <w:highlight w:val="none"/>
        </w:rPr>
        <w:t xml:space="preserve">、</w:t>
      </w:r>
      <w:bookmarkStart w:id="246" w:name="OLE_LINK47"/>
      <w:r>
        <w:rPr>
          <w:highlight w:val="none"/>
        </w:rPr>
      </w:r>
      <w:bookmarkStart w:id="247" w:name="OLE_LINK100"/>
      <w:r>
        <w:rPr>
          <w:rFonts w:hint="eastAsia" w:ascii="宋体" w:hAnsi="宋体" w:eastAsia="宋体"/>
          <w:sz w:val="24"/>
          <w:highlight w:val="none"/>
        </w:rPr>
        <w:t xml:space="preserve">投标函</w:t>
      </w:r>
      <w:bookmarkEnd w:id="246"/>
      <w:r>
        <w:rPr>
          <w:highlight w:val="none"/>
        </w:rPr>
      </w:r>
      <w:bookmarkEnd w:id="247"/>
      <w:r>
        <w:rPr>
          <w:highlight w:val="none"/>
        </w:rPr>
      </w:r>
      <w:r/>
    </w:p>
    <w:p>
      <w:pPr>
        <w:spacing w:line="360" w:lineRule="auto"/>
        <w:rPr>
          <w:rFonts w:hint="eastAsia" w:ascii="宋体" w:hAnsi="宋体" w:eastAsia="宋体"/>
          <w:sz w:val="24"/>
          <w:highlight w:val="none"/>
        </w:rPr>
      </w:pPr>
      <w:r>
        <w:rPr>
          <w:rFonts w:hint="eastAsia" w:ascii="宋体" w:hAnsi="宋体" w:eastAsia="宋体"/>
          <w:sz w:val="24"/>
          <w:highlight w:val="none"/>
        </w:rPr>
        <w:t xml:space="preserve">十</w:t>
      </w:r>
      <w:r>
        <w:rPr>
          <w:rFonts w:hint="eastAsia" w:ascii="宋体" w:hAnsi="宋体" w:eastAsia="宋体"/>
          <w:sz w:val="24"/>
          <w:highlight w:val="none"/>
        </w:rPr>
        <w:t xml:space="preserve">、中小企业声明函</w:t>
      </w:r>
      <w:r>
        <w:rPr>
          <w:highlight w:val="none"/>
        </w:rPr>
      </w:r>
      <w:r/>
    </w:p>
    <w:p>
      <w:pPr>
        <w:spacing w:line="360" w:lineRule="auto"/>
        <w:rPr>
          <w:rFonts w:hint="eastAsia" w:ascii="宋体" w:hAnsi="宋体" w:eastAsia="宋体"/>
          <w:sz w:val="24"/>
          <w:highlight w:val="none"/>
        </w:rPr>
      </w:pPr>
      <w:r>
        <w:rPr>
          <w:rFonts w:hint="eastAsia" w:ascii="宋体" w:hAnsi="宋体" w:eastAsia="宋体"/>
          <w:sz w:val="24"/>
          <w:highlight w:val="none"/>
        </w:rPr>
        <w:t xml:space="preserve">十</w:t>
      </w:r>
      <w:r>
        <w:rPr>
          <w:rFonts w:hint="eastAsia" w:ascii="宋体" w:hAnsi="宋体" w:eastAsia="宋体"/>
          <w:sz w:val="24"/>
          <w:highlight w:val="none"/>
        </w:rPr>
        <w:t xml:space="preserve">一</w:t>
      </w:r>
      <w:r>
        <w:rPr>
          <w:rFonts w:hint="eastAsia" w:ascii="宋体" w:hAnsi="宋体" w:eastAsia="宋体"/>
          <w:sz w:val="24"/>
          <w:highlight w:val="none"/>
        </w:rPr>
        <w:t xml:space="preserve">、残疾人福利性单位声明函</w:t>
      </w:r>
      <w:r>
        <w:rPr>
          <w:highlight w:val="none"/>
        </w:rPr>
      </w:r>
      <w:r/>
    </w:p>
    <w:p>
      <w:pPr>
        <w:spacing w:line="360" w:lineRule="auto"/>
        <w:rPr>
          <w:rFonts w:hint="eastAsia" w:ascii="宋体" w:hAnsi="宋体" w:eastAsia="宋体"/>
          <w:sz w:val="24"/>
          <w:highlight w:val="none"/>
        </w:rPr>
      </w:pPr>
      <w:r>
        <w:rPr>
          <w:rFonts w:hint="eastAsia" w:ascii="宋体" w:hAnsi="宋体" w:eastAsia="宋体"/>
          <w:sz w:val="24"/>
          <w:highlight w:val="none"/>
        </w:rPr>
        <w:t xml:space="preserve">十</w:t>
      </w:r>
      <w:r>
        <w:rPr>
          <w:rFonts w:hint="eastAsia" w:ascii="宋体" w:hAnsi="宋体" w:eastAsia="宋体"/>
          <w:sz w:val="24"/>
          <w:highlight w:val="none"/>
        </w:rPr>
        <w:t xml:space="preserve">二</w:t>
      </w:r>
      <w:r>
        <w:rPr>
          <w:rFonts w:hint="eastAsia" w:ascii="宋体" w:hAnsi="宋体" w:eastAsia="宋体"/>
          <w:sz w:val="24"/>
          <w:highlight w:val="none"/>
        </w:rPr>
        <w:t xml:space="preserve">、</w:t>
      </w:r>
      <w:bookmarkStart w:id="248" w:name="OLE_LINK48"/>
      <w:r>
        <w:rPr>
          <w:rFonts w:hint="eastAsia" w:ascii="宋体" w:hAnsi="宋体" w:eastAsia="宋体"/>
          <w:sz w:val="24"/>
          <w:highlight w:val="none"/>
        </w:rPr>
        <w:t xml:space="preserve">投标分项报价表</w:t>
      </w:r>
      <w:bookmarkEnd w:id="248"/>
      <w:r>
        <w:rPr>
          <w:highlight w:val="none"/>
        </w:rPr>
      </w:r>
      <w:r/>
    </w:p>
    <w:p>
      <w:pPr>
        <w:spacing w:line="360" w:lineRule="auto"/>
        <w:rPr>
          <w:rFonts w:hint="eastAsia" w:ascii="宋体" w:hAnsi="宋体" w:eastAsia="宋体"/>
          <w:sz w:val="24"/>
          <w:highlight w:val="none"/>
        </w:rPr>
      </w:pPr>
      <w:r>
        <w:rPr>
          <w:rFonts w:hint="eastAsia" w:ascii="宋体" w:hAnsi="宋体" w:eastAsia="宋体"/>
          <w:sz w:val="24"/>
          <w:highlight w:val="none"/>
        </w:rPr>
        <w:t xml:space="preserve">十</w:t>
      </w:r>
      <w:r>
        <w:rPr>
          <w:rFonts w:hint="eastAsia" w:ascii="宋体" w:hAnsi="宋体" w:eastAsia="宋体"/>
          <w:sz w:val="24"/>
          <w:highlight w:val="none"/>
        </w:rPr>
        <w:t xml:space="preserve">三</w:t>
      </w:r>
      <w:r>
        <w:rPr>
          <w:rFonts w:hint="eastAsia" w:ascii="宋体" w:hAnsi="宋体" w:eastAsia="宋体"/>
          <w:sz w:val="24"/>
          <w:highlight w:val="none"/>
        </w:rPr>
        <w:t xml:space="preserve">、</w:t>
      </w:r>
      <w:bookmarkStart w:id="249" w:name="OLE_LINK49"/>
      <w:r>
        <w:rPr>
          <w:rFonts w:hint="eastAsia" w:ascii="宋体" w:hAnsi="宋体" w:eastAsia="宋体"/>
          <w:sz w:val="24"/>
          <w:highlight w:val="none"/>
        </w:rPr>
        <w:t xml:space="preserve">技术需求响应及偏离表</w:t>
      </w:r>
      <w:bookmarkEnd w:id="249"/>
      <w:r>
        <w:rPr>
          <w:highlight w:val="none"/>
        </w:rPr>
      </w:r>
      <w:r/>
    </w:p>
    <w:p>
      <w:pPr>
        <w:spacing w:line="360" w:lineRule="auto"/>
        <w:rPr>
          <w:rFonts w:hint="eastAsia" w:ascii="宋体" w:hAnsi="宋体" w:eastAsia="宋体"/>
          <w:sz w:val="24"/>
          <w:highlight w:val="none"/>
        </w:rPr>
      </w:pPr>
      <w:r>
        <w:rPr>
          <w:rFonts w:hint="eastAsia" w:ascii="宋体" w:hAnsi="宋体" w:eastAsia="宋体"/>
          <w:sz w:val="24"/>
          <w:highlight w:val="none"/>
        </w:rPr>
        <w:t xml:space="preserve">十</w:t>
      </w:r>
      <w:r>
        <w:rPr>
          <w:rFonts w:hint="eastAsia" w:ascii="宋体" w:hAnsi="宋体" w:eastAsia="宋体"/>
          <w:sz w:val="24"/>
          <w:highlight w:val="none"/>
        </w:rPr>
        <w:t xml:space="preserve">四</w:t>
      </w:r>
      <w:r>
        <w:rPr>
          <w:rFonts w:hint="eastAsia" w:ascii="宋体" w:hAnsi="宋体" w:eastAsia="宋体"/>
          <w:sz w:val="24"/>
          <w:highlight w:val="none"/>
        </w:rPr>
        <w:t xml:space="preserve">、</w:t>
      </w:r>
      <w:bookmarkStart w:id="250" w:name="OLE_LINK27"/>
      <w:r>
        <w:rPr>
          <w:rFonts w:hint="eastAsia" w:ascii="宋体" w:hAnsi="宋体" w:eastAsia="宋体"/>
          <w:sz w:val="24"/>
          <w:highlight w:val="none"/>
        </w:rPr>
        <w:t xml:space="preserve">商务需求响应及偏离表</w:t>
      </w:r>
      <w:bookmarkEnd w:id="250"/>
      <w:r>
        <w:rPr>
          <w:highlight w:val="none"/>
        </w:rPr>
      </w:r>
      <w:r/>
    </w:p>
    <w:p>
      <w:pPr>
        <w:spacing w:line="360" w:lineRule="auto"/>
        <w:rPr>
          <w:rFonts w:hint="eastAsia" w:ascii="宋体" w:hAnsi="宋体" w:eastAsia="宋体"/>
          <w:sz w:val="24"/>
          <w:highlight w:val="none"/>
        </w:rPr>
      </w:pPr>
      <w:r>
        <w:rPr>
          <w:rFonts w:hint="eastAsia" w:ascii="宋体" w:hAnsi="宋体" w:eastAsia="宋体"/>
          <w:sz w:val="24"/>
          <w:highlight w:val="none"/>
        </w:rPr>
        <w:t xml:space="preserve">十</w:t>
      </w:r>
      <w:r>
        <w:rPr>
          <w:rFonts w:hint="eastAsia" w:ascii="宋体" w:hAnsi="宋体" w:eastAsia="宋体"/>
          <w:sz w:val="24"/>
          <w:highlight w:val="none"/>
        </w:rPr>
        <w:t xml:space="preserve">五</w:t>
      </w:r>
      <w:r>
        <w:rPr>
          <w:rFonts w:hint="eastAsia" w:ascii="宋体" w:hAnsi="宋体" w:eastAsia="宋体"/>
          <w:sz w:val="24"/>
          <w:highlight w:val="none"/>
        </w:rPr>
        <w:t xml:space="preserve">、开标一览表</w:t>
      </w:r>
      <w:r>
        <w:rPr>
          <w:highlight w:val="none"/>
        </w:rPr>
      </w:r>
      <w:r/>
    </w:p>
    <w:p>
      <w:pPr>
        <w:spacing w:line="360" w:lineRule="auto"/>
        <w:rPr>
          <w:rFonts w:hint="eastAsia" w:ascii="宋体" w:hAnsi="宋体" w:eastAsia="宋体"/>
          <w:sz w:val="24"/>
          <w:highlight w:val="none"/>
        </w:rPr>
      </w:pPr>
      <w:r>
        <w:rPr>
          <w:highlight w:val="none"/>
        </w:rPr>
      </w:r>
      <w:bookmarkStart w:id="251" w:name="_Hlk194934004"/>
      <w:r>
        <w:rPr>
          <w:rFonts w:hint="eastAsia" w:ascii="宋体" w:hAnsi="宋体" w:eastAsia="宋体"/>
          <w:sz w:val="24"/>
          <w:highlight w:val="none"/>
        </w:rPr>
        <w:t xml:space="preserve">十</w:t>
      </w:r>
      <w:r>
        <w:rPr>
          <w:rFonts w:hint="eastAsia" w:ascii="宋体" w:hAnsi="宋体" w:eastAsia="宋体"/>
          <w:sz w:val="24"/>
          <w:highlight w:val="none"/>
        </w:rPr>
        <w:t xml:space="preserve">六</w:t>
      </w:r>
      <w:r>
        <w:rPr>
          <w:rFonts w:hint="eastAsia" w:ascii="宋体" w:hAnsi="宋体" w:eastAsia="宋体"/>
          <w:sz w:val="24"/>
          <w:highlight w:val="none"/>
        </w:rPr>
        <w:t xml:space="preserve">、</w:t>
      </w:r>
      <w:bookmarkStart w:id="252" w:name="OLE_LINK50"/>
      <w:r>
        <w:rPr>
          <w:rFonts w:hint="eastAsia" w:ascii="宋体" w:hAnsi="宋体" w:eastAsia="宋体"/>
          <w:sz w:val="24"/>
          <w:highlight w:val="none"/>
        </w:rPr>
        <w:t xml:space="preserve">招标</w:t>
      </w:r>
      <w:bookmarkStart w:id="253" w:name="OLE_LINK7"/>
      <w:r>
        <w:rPr>
          <w:rFonts w:hint="eastAsia" w:ascii="宋体" w:hAnsi="宋体" w:eastAsia="宋体"/>
          <w:sz w:val="24"/>
          <w:highlight w:val="none"/>
        </w:rPr>
        <w:t xml:space="preserve">文件中规定要求提供的证明材料和投标人认为需要提供的其他材</w:t>
      </w:r>
      <w:bookmarkEnd w:id="253"/>
      <w:r>
        <w:rPr>
          <w:rFonts w:hint="eastAsia" w:ascii="宋体" w:hAnsi="宋体" w:eastAsia="宋体"/>
          <w:sz w:val="24"/>
          <w:highlight w:val="none"/>
        </w:rPr>
        <w:t xml:space="preserve">料</w:t>
      </w:r>
      <w:r>
        <w:rPr>
          <w:highlight w:val="none"/>
        </w:rPr>
      </w:r>
      <w:r/>
    </w:p>
    <w:p>
      <w:pPr>
        <w:spacing w:line="360" w:lineRule="auto"/>
        <w:rPr>
          <w:rFonts w:hint="eastAsia" w:ascii="宋体" w:hAnsi="宋体" w:eastAsia="宋体"/>
          <w:sz w:val="24"/>
          <w:highlight w:val="none"/>
        </w:rPr>
      </w:pPr>
      <w:r>
        <w:rPr>
          <w:highlight w:val="none"/>
        </w:rPr>
      </w:r>
      <w:bookmarkStart w:id="254" w:name="OLE_LINK84"/>
      <w:r>
        <w:rPr>
          <w:highlight w:val="none"/>
        </w:rPr>
      </w:r>
      <w:bookmarkEnd w:id="252"/>
      <w:r>
        <w:rPr>
          <w:rFonts w:hint="eastAsia" w:ascii="宋体" w:hAnsi="宋体" w:eastAsia="宋体"/>
          <w:sz w:val="24"/>
          <w:highlight w:val="none"/>
        </w:rPr>
        <w:t xml:space="preserve">十</w:t>
      </w:r>
      <w:r>
        <w:rPr>
          <w:rFonts w:hint="eastAsia" w:ascii="宋体" w:hAnsi="宋体" w:eastAsia="宋体"/>
          <w:sz w:val="24"/>
          <w:highlight w:val="none"/>
        </w:rPr>
        <w:t xml:space="preserve">七</w:t>
      </w:r>
      <w:r>
        <w:rPr>
          <w:rFonts w:hint="eastAsia" w:ascii="宋体" w:hAnsi="宋体" w:eastAsia="宋体"/>
          <w:sz w:val="24"/>
          <w:highlight w:val="none"/>
        </w:rPr>
        <w:t xml:space="preserve">、</w:t>
      </w:r>
      <w:bookmarkStart w:id="255" w:name="OLE_LINK10"/>
      <w:r>
        <w:rPr>
          <w:highlight w:val="none"/>
        </w:rPr>
      </w:r>
      <w:bookmarkStart w:id="256" w:name="OLE_LINK51"/>
      <w:r>
        <w:rPr>
          <w:rFonts w:hint="eastAsia" w:ascii="宋体" w:hAnsi="宋体" w:eastAsia="宋体"/>
          <w:sz w:val="24"/>
          <w:highlight w:val="none"/>
        </w:rPr>
        <w:t xml:space="preserve">盐城市政府采购事前信用承诺书</w:t>
      </w:r>
      <w:bookmarkEnd w:id="251"/>
      <w:r>
        <w:rPr>
          <w:highlight w:val="none"/>
        </w:rPr>
      </w:r>
      <w:bookmarkEnd w:id="255"/>
      <w:r>
        <w:rPr>
          <w:highlight w:val="none"/>
        </w:rPr>
      </w:r>
      <w:bookmarkEnd w:id="254"/>
      <w:r/>
      <w:bookmarkEnd w:id="256"/>
      <w:r>
        <w:rPr>
          <w:highlight w:val="none"/>
        </w:rPr>
      </w:r>
      <w:r/>
    </w:p>
    <w:p>
      <w:pPr>
        <w:pStyle w:val="1200"/>
        <w:ind w:firstLine="480"/>
        <w:jc w:val="both"/>
        <w:spacing w:beforeAutospacing="0" w:afterAutospacing="0" w:line="360" w:lineRule="auto"/>
        <w:rPr>
          <w:highlight w:val="none"/>
        </w:rPr>
      </w:pPr>
      <w:r>
        <w:rPr>
          <w:highlight w:val="none"/>
        </w:rPr>
        <w:t xml:space="preserve"> </w:t>
      </w:r>
      <w:r>
        <w:rPr>
          <w:highlight w:val="none"/>
        </w:rPr>
      </w:r>
      <w:r/>
    </w:p>
    <w:p>
      <w:pPr>
        <w:pStyle w:val="1200"/>
        <w:ind w:firstLine="480"/>
        <w:jc w:val="both"/>
        <w:spacing w:beforeAutospacing="0" w:afterAutospacing="0" w:line="0" w:lineRule="atLeast"/>
        <w:rPr>
          <w:highlight w:val="none"/>
        </w:rPr>
      </w:pPr>
      <w:r>
        <w:rPr>
          <w:highlight w:val="none"/>
        </w:rPr>
        <w:t xml:space="preserve"> </w:t>
      </w:r>
      <w:r>
        <w:rPr>
          <w:highlight w:val="none"/>
        </w:rPr>
      </w:r>
      <w:r/>
    </w:p>
    <w:p>
      <w:pPr>
        <w:pStyle w:val="1200"/>
        <w:ind w:firstLine="480"/>
        <w:jc w:val="both"/>
        <w:spacing w:beforeAutospacing="0" w:afterAutospacing="0" w:line="0" w:lineRule="atLeast"/>
        <w:rPr>
          <w:highlight w:val="none"/>
        </w:rPr>
      </w:pPr>
      <w:r>
        <w:rPr>
          <w:highlight w:val="none"/>
        </w:rPr>
        <w:t xml:space="preserve"> </w:t>
      </w:r>
      <w:r>
        <w:rPr>
          <w:highlight w:val="none"/>
        </w:rPr>
      </w:r>
      <w:r/>
    </w:p>
    <w:p>
      <w:pPr>
        <w:pStyle w:val="1200"/>
        <w:ind w:firstLine="480"/>
        <w:jc w:val="both"/>
        <w:spacing w:beforeAutospacing="0" w:afterAutospacing="0" w:line="0" w:lineRule="atLeast"/>
        <w:rPr>
          <w:highlight w:val="none"/>
        </w:rPr>
      </w:pPr>
      <w:r>
        <w:rPr>
          <w:highlight w:val="none"/>
        </w:rPr>
        <w:t xml:space="preserve"> </w:t>
      </w:r>
      <w:r>
        <w:rPr>
          <w:highlight w:val="none"/>
        </w:rPr>
      </w:r>
      <w:r/>
    </w:p>
    <w:p>
      <w:pPr>
        <w:pStyle w:val="1200"/>
        <w:ind w:firstLine="480"/>
        <w:jc w:val="both"/>
        <w:spacing w:beforeAutospacing="0" w:afterAutospacing="0" w:line="0" w:lineRule="atLeast"/>
        <w:rPr>
          <w:highlight w:val="none"/>
        </w:rPr>
      </w:pPr>
      <w:r>
        <w:rPr>
          <w:highlight w:val="none"/>
        </w:rPr>
        <w:t xml:space="preserve"> </w:t>
      </w:r>
      <w:r>
        <w:rPr>
          <w:highlight w:val="none"/>
        </w:rPr>
      </w:r>
      <w:r/>
    </w:p>
    <w:p>
      <w:pPr>
        <w:pStyle w:val="1200"/>
        <w:ind w:firstLine="480"/>
        <w:jc w:val="both"/>
        <w:spacing w:beforeAutospacing="0" w:afterAutospacing="0" w:line="0" w:lineRule="atLeast"/>
        <w:rPr>
          <w:highlight w:val="none"/>
        </w:rPr>
      </w:pPr>
      <w:r>
        <w:rPr>
          <w:highlight w:val="none"/>
        </w:rPr>
      </w:r>
      <w:r>
        <w:rPr>
          <w:highlight w:val="none"/>
        </w:rPr>
      </w:r>
      <w:r/>
    </w:p>
    <w:p>
      <w:pPr>
        <w:pStyle w:val="1200"/>
        <w:ind w:firstLine="480"/>
        <w:jc w:val="both"/>
        <w:spacing w:beforeAutospacing="0" w:afterAutospacing="0" w:line="0" w:lineRule="atLeast"/>
        <w:rPr>
          <w:highlight w:val="none"/>
        </w:rPr>
      </w:pPr>
      <w:r>
        <w:rPr>
          <w:highlight w:val="none"/>
        </w:rPr>
        <w:t xml:space="preserve"> </w:t>
      </w:r>
      <w:r>
        <w:rPr>
          <w:highlight w:val="none"/>
        </w:rPr>
      </w:r>
      <w:r/>
    </w:p>
    <w:p>
      <w:pPr>
        <w:pStyle w:val="1200"/>
        <w:ind w:firstLine="480"/>
        <w:jc w:val="both"/>
        <w:spacing w:beforeAutospacing="0" w:afterAutospacing="0" w:line="0" w:lineRule="atLeast"/>
        <w:rPr>
          <w:highlight w:val="none"/>
        </w:rPr>
      </w:pPr>
      <w:r>
        <w:rPr>
          <w:highlight w:val="none"/>
        </w:rPr>
        <w:t xml:space="preserve"> </w:t>
      </w:r>
      <w:r>
        <w:rPr>
          <w:highlight w:val="none"/>
        </w:rPr>
      </w:r>
      <w:r/>
    </w:p>
    <w:p>
      <w:pPr>
        <w:pStyle w:val="1200"/>
        <w:ind w:firstLine="480"/>
        <w:jc w:val="both"/>
        <w:spacing w:beforeAutospacing="0" w:afterAutospacing="0" w:line="0" w:lineRule="atLeast"/>
        <w:rPr>
          <w:highlight w:val="none"/>
        </w:rPr>
      </w:pPr>
      <w:r>
        <w:rPr>
          <w:highlight w:val="none"/>
        </w:rPr>
      </w:r>
      <w:r>
        <w:rPr>
          <w:highlight w:val="none"/>
        </w:rPr>
      </w:r>
      <w:r/>
    </w:p>
    <w:p>
      <w:pPr>
        <w:pStyle w:val="1200"/>
        <w:ind w:firstLine="480"/>
        <w:jc w:val="both"/>
        <w:spacing w:beforeAutospacing="0" w:afterAutospacing="0" w:line="0" w:lineRule="atLeast"/>
        <w:rPr>
          <w:highlight w:val="none"/>
        </w:rPr>
      </w:pPr>
      <w:r>
        <w:rPr>
          <w:highlight w:val="none"/>
        </w:rPr>
      </w:r>
      <w:r>
        <w:rPr>
          <w:highlight w:val="none"/>
        </w:rPr>
      </w:r>
      <w:r/>
    </w:p>
    <w:p>
      <w:pPr>
        <w:pStyle w:val="1200"/>
        <w:jc w:val="both"/>
        <w:spacing w:beforeAutospacing="0" w:afterAutospacing="0" w:line="0" w:lineRule="atLeast"/>
        <w:rPr>
          <w:highlight w:val="none"/>
        </w:rPr>
      </w:pPr>
      <w:r>
        <w:rPr>
          <w:highlight w:val="none"/>
        </w:rPr>
      </w:r>
      <w:bookmarkStart w:id="257" w:name="_Toc120614284"/>
      <w:r>
        <w:rPr>
          <w:rFonts w:hint="eastAsia" w:cs="黑体"/>
          <w:i/>
          <w:sz w:val="32"/>
          <w:szCs w:val="32"/>
          <w:highlight w:val="none"/>
          <w:u w:val="single"/>
          <w:shd w:val="clear" w:color="auto" w:fill="ffffff" w:themeFill="background1"/>
        </w:rPr>
        <w:t xml:space="preserve">一、法人或者其他组织的营业执照等证明文件，自然人的身份证明</w:t>
      </w:r>
      <w:r>
        <w:rPr>
          <w:highlight w:val="none"/>
        </w:rPr>
      </w:r>
      <w:r/>
    </w:p>
    <w:p>
      <w:pPr>
        <w:pStyle w:val="1200"/>
        <w:jc w:val="both"/>
        <w:rPr>
          <w:rFonts w:cs="黑体"/>
          <w:i/>
          <w:sz w:val="32"/>
          <w:szCs w:val="32"/>
          <w:highlight w:val="none"/>
          <w:u w:val="single"/>
          <w:shd w:val="clear" w:color="auto" w:fill="ffffff" w:themeFill="background1"/>
        </w:rPr>
      </w:pPr>
      <w:r>
        <w:rPr>
          <w:rFonts w:hint="eastAsia" w:cs="黑体"/>
          <w:i/>
          <w:sz w:val="32"/>
          <w:szCs w:val="32"/>
          <w:highlight w:val="none"/>
          <w:u w:val="single"/>
          <w:shd w:val="clear" w:color="auto" w:fill="ffffff" w:themeFill="background1"/>
        </w:rPr>
        <w:t xml:space="preserve">二、</w:t>
      </w:r>
      <w:r>
        <w:rPr>
          <w:rFonts w:hint="eastAsia" w:cs="黑体"/>
          <w:i/>
          <w:sz w:val="32"/>
          <w:szCs w:val="32"/>
          <w:highlight w:val="none"/>
          <w:u w:val="single"/>
          <w:shd w:val="clear" w:color="auto" w:fill="ffffff" w:themeFill="background1"/>
        </w:rPr>
        <w:t xml:space="preserve">上一年度（</w:t>
      </w:r>
      <w:r>
        <w:rPr>
          <w:rFonts w:cs="黑体"/>
          <w:i/>
          <w:sz w:val="32"/>
          <w:szCs w:val="32"/>
          <w:highlight w:val="none"/>
          <w:u w:val="single"/>
          <w:shd w:val="clear" w:color="auto" w:fill="ffffff" w:themeFill="background1"/>
        </w:rPr>
        <w:t xml:space="preserve">2024</w:t>
      </w:r>
      <w:r>
        <w:rPr>
          <w:rFonts w:hint="eastAsia" w:cs="黑体"/>
          <w:i/>
          <w:sz w:val="32"/>
          <w:szCs w:val="32"/>
          <w:highlight w:val="none"/>
          <w:u w:val="single"/>
          <w:shd w:val="clear" w:color="auto" w:fill="ffffff" w:themeFill="background1"/>
        </w:rPr>
        <w:t xml:space="preserve">年度）的财务状况报表（至少提供资产负债表、利润表，投标人成立不满一年无需提供）</w:t>
      </w:r>
      <w:r>
        <w:rPr>
          <w:highlight w:val="none"/>
        </w:rPr>
      </w:r>
      <w:r/>
    </w:p>
    <w:p>
      <w:pPr>
        <w:pStyle w:val="1200"/>
        <w:jc w:val="both"/>
        <w:rPr>
          <w:highlight w:val="none"/>
          <w:shd w:val="clear" w:color="auto" w:fill="ffffff" w:themeFill="background1"/>
        </w:rPr>
      </w:pPr>
      <w:r>
        <w:rPr>
          <w:rFonts w:hint="eastAsia" w:cs="黑体"/>
          <w:i/>
          <w:sz w:val="32"/>
          <w:szCs w:val="32"/>
          <w:highlight w:val="none"/>
          <w:u w:val="single"/>
          <w:shd w:val="clear" w:color="auto" w:fill="ffffff" w:themeFill="background1"/>
        </w:rPr>
        <w:t xml:space="preserve">三、具备履行合同所必需的设备和专业技术能力的书面声明</w:t>
      </w:r>
      <w:r>
        <w:rPr>
          <w:highlight w:val="none"/>
        </w:rPr>
      </w:r>
      <w:r/>
    </w:p>
    <w:p>
      <w:pPr>
        <w:pStyle w:val="1200"/>
        <w:jc w:val="both"/>
        <w:spacing w:line="0" w:lineRule="atLeast"/>
        <w:rPr>
          <w:highlight w:val="none"/>
          <w:shd w:val="clear" w:color="auto" w:fill="ffffff" w:themeFill="background1"/>
        </w:rPr>
      </w:pPr>
      <w:r>
        <w:rPr>
          <w:rFonts w:hint="eastAsia"/>
          <w:highlight w:val="none"/>
          <w:shd w:val="clear" w:color="auto" w:fill="ffffff" w:themeFill="background1"/>
        </w:rPr>
        <w:t xml:space="preserve">我单位郑重声明：我单位具备履行本项采购合同所必需的设备和专业技术能力，为履行本项采购合同我公司具备如下主要设备和主要专业技术能力：</w:t>
      </w:r>
      <w:r>
        <w:rPr>
          <w:highlight w:val="none"/>
        </w:rPr>
      </w:r>
      <w:r/>
    </w:p>
    <w:p>
      <w:pPr>
        <w:pStyle w:val="1200"/>
        <w:jc w:val="both"/>
        <w:spacing w:line="0" w:lineRule="atLeast"/>
        <w:rPr>
          <w:highlight w:val="none"/>
          <w:shd w:val="clear" w:color="auto" w:fill="ffffff" w:themeFill="background1"/>
        </w:rPr>
      </w:pPr>
      <w:r>
        <w:rPr>
          <w:rFonts w:hint="eastAsia"/>
          <w:highlight w:val="none"/>
          <w:shd w:val="clear" w:color="auto" w:fill="ffffff" w:themeFill="background1"/>
        </w:rPr>
        <w:t xml:space="preserve">主要设备有：</w:t>
      </w:r>
      <w:r>
        <w:rPr>
          <w:rFonts w:hint="eastAsia"/>
          <w:highlight w:val="none"/>
          <w:u w:val="single"/>
          <w:shd w:val="clear" w:color="auto" w:fill="ffffff" w:themeFill="background1"/>
        </w:rPr>
        <w:t xml:space="preserve">  </w:t>
      </w:r>
      <w:r>
        <w:rPr>
          <w:rFonts w:hint="eastAsia"/>
          <w:highlight w:val="none"/>
          <w:shd w:val="clear" w:color="auto" w:fill="ffffff" w:themeFill="background1"/>
        </w:rPr>
        <w:t xml:space="preserve">。</w:t>
      </w:r>
      <w:r>
        <w:rPr>
          <w:rFonts w:hint="eastAsia"/>
          <w:highlight w:val="none"/>
          <w:shd w:val="clear" w:color="auto" w:fill="ffffff" w:themeFill="background1"/>
        </w:rPr>
        <w:t xml:space="preserve">     </w:t>
      </w:r>
      <w:r>
        <w:rPr>
          <w:rFonts w:hint="eastAsia"/>
          <w:highlight w:val="none"/>
          <w:shd w:val="clear" w:color="auto" w:fill="ffffff" w:themeFill="background1"/>
        </w:rPr>
        <w:t xml:space="preserve">主要专业技术能力有：</w:t>
      </w:r>
      <w:r>
        <w:rPr>
          <w:rFonts w:hint="eastAsia"/>
          <w:highlight w:val="none"/>
          <w:u w:val="single"/>
          <w:shd w:val="clear" w:color="auto" w:fill="ffffff" w:themeFill="background1"/>
        </w:rPr>
        <w:t xml:space="preserve">   </w:t>
      </w:r>
      <w:r>
        <w:rPr>
          <w:rFonts w:hint="eastAsia"/>
          <w:highlight w:val="none"/>
          <w:shd w:val="clear" w:color="auto" w:fill="ffffff" w:themeFill="background1"/>
        </w:rPr>
        <w:t xml:space="preserve">。</w:t>
      </w:r>
      <w:r>
        <w:rPr>
          <w:highlight w:val="none"/>
        </w:rPr>
      </w:r>
      <w:r/>
    </w:p>
    <w:p>
      <w:pPr>
        <w:pStyle w:val="1200"/>
        <w:jc w:val="both"/>
        <w:rPr>
          <w:highlight w:val="none"/>
          <w:shd w:val="clear" w:color="auto" w:fill="ffffff" w:themeFill="background1"/>
        </w:rPr>
      </w:pPr>
      <w:r>
        <w:rPr>
          <w:rFonts w:hint="eastAsia" w:cs="黑体"/>
          <w:i/>
          <w:sz w:val="32"/>
          <w:szCs w:val="32"/>
          <w:highlight w:val="none"/>
          <w:u w:val="single"/>
          <w:shd w:val="clear" w:color="auto" w:fill="ffffff" w:themeFill="background1"/>
        </w:rPr>
        <w:t xml:space="preserve">四、依法缴纳税收和社会保障资金的相关材料</w:t>
      </w:r>
      <w:r>
        <w:rPr>
          <w:highlight w:val="none"/>
        </w:rPr>
      </w:r>
      <w:r/>
    </w:p>
    <w:p>
      <w:pPr>
        <w:pStyle w:val="1200"/>
        <w:jc w:val="both"/>
        <w:rPr>
          <w:highlight w:val="none"/>
          <w:shd w:val="clear" w:color="auto" w:fill="ffffff" w:themeFill="background1"/>
        </w:rPr>
      </w:pPr>
      <w:r>
        <w:rPr>
          <w:rFonts w:hint="eastAsia"/>
          <w:highlight w:val="none"/>
          <w:shd w:val="clear" w:color="auto" w:fill="ffffff" w:themeFill="background1"/>
        </w:rPr>
        <w:t xml:space="preserve">提供提交投标文件截止时间前一年内至少一个月依法缴纳税收及缴纳社会保障资金的证明材料。投标人依法享受缓缴、免缴税收、社会保障资金的提供证明材料。</w:t>
      </w:r>
      <w:r>
        <w:rPr>
          <w:highlight w:val="none"/>
        </w:rPr>
      </w:r>
      <w:r/>
    </w:p>
    <w:p>
      <w:pPr>
        <w:pStyle w:val="1200"/>
        <w:jc w:val="both"/>
        <w:rPr>
          <w:highlight w:val="none"/>
          <w:shd w:val="clear" w:color="auto" w:fill="ffffff" w:themeFill="background1"/>
        </w:rPr>
      </w:pPr>
      <w:r>
        <w:rPr>
          <w:rFonts w:hint="eastAsia" w:cs="黑体"/>
          <w:i/>
          <w:sz w:val="32"/>
          <w:szCs w:val="32"/>
          <w:highlight w:val="none"/>
          <w:u w:val="single"/>
          <w:shd w:val="clear" w:color="auto" w:fill="ffffff" w:themeFill="background1"/>
        </w:rPr>
        <w:t xml:space="preserve">五、参加政府采购活动前</w:t>
      </w:r>
      <w:r>
        <w:rPr>
          <w:rFonts w:hint="eastAsia" w:cs="黑体"/>
          <w:i/>
          <w:sz w:val="32"/>
          <w:szCs w:val="32"/>
          <w:highlight w:val="none"/>
          <w:u w:val="single"/>
          <w:shd w:val="clear" w:color="auto" w:fill="ffffff" w:themeFill="background1"/>
        </w:rPr>
        <w:t xml:space="preserve"> 3 </w:t>
      </w:r>
      <w:r>
        <w:rPr>
          <w:rFonts w:hint="eastAsia" w:cs="黑体"/>
          <w:i/>
          <w:sz w:val="32"/>
          <w:szCs w:val="32"/>
          <w:highlight w:val="none"/>
          <w:u w:val="single"/>
          <w:shd w:val="clear" w:color="auto" w:fill="ffffff" w:themeFill="background1"/>
        </w:rPr>
        <w:t xml:space="preserve">年内在经营活动中没有重大违法记录的书面声明</w:t>
      </w:r>
      <w:r>
        <w:rPr>
          <w:highlight w:val="none"/>
        </w:rPr>
      </w:r>
      <w:r/>
    </w:p>
    <w:p>
      <w:pPr>
        <w:pStyle w:val="1200"/>
        <w:ind w:firstLine="883"/>
        <w:jc w:val="center"/>
        <w:spacing w:line="0" w:lineRule="atLeast"/>
        <w:rPr>
          <w:highlight w:val="none"/>
          <w:shd w:val="clear" w:color="auto" w:fill="ffffff" w:themeFill="background1"/>
        </w:rPr>
      </w:pPr>
      <w:r>
        <w:rPr>
          <w:rFonts w:hint="eastAsia"/>
          <w:b/>
          <w:sz w:val="44"/>
          <w:szCs w:val="44"/>
          <w:highlight w:val="none"/>
          <w:shd w:val="clear" w:color="auto" w:fill="ffffff" w:themeFill="background1"/>
        </w:rPr>
        <w:t xml:space="preserve">声</w:t>
      </w:r>
      <w:r>
        <w:rPr>
          <w:rFonts w:hint="eastAsia"/>
          <w:b/>
          <w:sz w:val="44"/>
          <w:szCs w:val="44"/>
          <w:highlight w:val="none"/>
          <w:shd w:val="clear" w:color="auto" w:fill="ffffff" w:themeFill="background1"/>
        </w:rPr>
        <w:t xml:space="preserve">  </w:t>
      </w:r>
      <w:r>
        <w:rPr>
          <w:rFonts w:hint="eastAsia"/>
          <w:b/>
          <w:sz w:val="44"/>
          <w:szCs w:val="44"/>
          <w:highlight w:val="none"/>
          <w:shd w:val="clear" w:color="auto" w:fill="ffffff" w:themeFill="background1"/>
        </w:rPr>
        <w:t xml:space="preserve">明</w:t>
      </w:r>
      <w:r>
        <w:rPr>
          <w:highlight w:val="none"/>
        </w:rPr>
      </w:r>
      <w:r/>
    </w:p>
    <w:p>
      <w:pPr>
        <w:pStyle w:val="1200"/>
        <w:ind w:firstLine="482"/>
        <w:jc w:val="both"/>
        <w:spacing w:line="0" w:lineRule="atLeast"/>
        <w:rPr>
          <w:highlight w:val="none"/>
          <w:shd w:val="clear" w:color="auto" w:fill="ffffff" w:themeFill="background1"/>
        </w:rPr>
      </w:pPr>
      <w:r>
        <w:rPr>
          <w:rFonts w:hint="eastAsia"/>
          <w:b/>
          <w:highlight w:val="none"/>
          <w:shd w:val="clear" w:color="auto" w:fill="ffffff" w:themeFill="background1"/>
        </w:rPr>
        <w:t xml:space="preserve">    </w:t>
      </w:r>
      <w:r>
        <w:rPr>
          <w:rFonts w:hint="eastAsia"/>
          <w:highlight w:val="none"/>
          <w:shd w:val="clear" w:color="auto" w:fill="ffffff" w:themeFill="background1"/>
        </w:rPr>
        <w:t xml:space="preserve">我单位郑重声明：参加本次政府采购活动前</w:t>
      </w:r>
      <w:r>
        <w:rPr>
          <w:rFonts w:hint="eastAsia"/>
          <w:highlight w:val="none"/>
          <w:shd w:val="clear" w:color="auto" w:fill="ffffff" w:themeFill="background1"/>
        </w:rPr>
        <w:t xml:space="preserve"> 3 </w:t>
      </w:r>
      <w:r>
        <w:rPr>
          <w:rFonts w:hint="eastAsia"/>
          <w:highlight w:val="none"/>
          <w:shd w:val="clear" w:color="auto" w:fill="ffffff" w:themeFill="background1"/>
        </w:rPr>
        <w:t xml:space="preserve">年内，我单位在经营活动中没有因违法经营受到刑事处罚或者责令停产停业、吊销许可证或者执照、较大数额罚款等行政处罚。</w:t>
      </w:r>
      <w:r>
        <w:rPr>
          <w:highlight w:val="none"/>
        </w:rPr>
      </w:r>
      <w:r/>
    </w:p>
    <w:p>
      <w:pPr>
        <w:pStyle w:val="1200"/>
        <w:jc w:val="both"/>
        <w:spacing w:line="0" w:lineRule="atLeast"/>
        <w:rPr>
          <w:rFonts w:cs="黑体"/>
          <w:i/>
          <w:sz w:val="32"/>
          <w:szCs w:val="32"/>
          <w:highlight w:val="none"/>
          <w:u w:val="single"/>
          <w:shd w:val="clear" w:color="auto" w:fill="ffffff" w:themeFill="background1"/>
        </w:rPr>
      </w:pPr>
      <w:r>
        <w:rPr>
          <w:rFonts w:hint="eastAsia" w:cs="黑体"/>
          <w:i/>
          <w:sz w:val="32"/>
          <w:szCs w:val="32"/>
          <w:highlight w:val="none"/>
          <w:u w:val="single"/>
          <w:shd w:val="clear" w:color="auto" w:fill="ffffff" w:themeFill="background1"/>
        </w:rPr>
        <w:t xml:space="preserve">六、投标人须提供所投产</w:t>
      </w:r>
      <w:r>
        <w:rPr>
          <w:rFonts w:hint="eastAsia" w:cs="黑体"/>
          <w:i/>
          <w:sz w:val="32"/>
          <w:szCs w:val="32"/>
          <w:highlight w:val="none"/>
          <w:u w:val="single"/>
          <w:shd w:val="clear" w:color="auto" w:fill="ffffff" w:themeFill="background1"/>
        </w:rPr>
        <w:t xml:space="preserve">品有效</w:t>
      </w:r>
      <w:r>
        <w:rPr>
          <w:rFonts w:hint="eastAsia" w:cs="黑体"/>
          <w:i/>
          <w:sz w:val="32"/>
          <w:szCs w:val="32"/>
          <w:highlight w:val="none"/>
          <w:u w:val="single"/>
          <w:shd w:val="clear" w:color="auto" w:fill="ffffff" w:themeFill="background1"/>
        </w:rPr>
        <w:t xml:space="preserve">的医疗器械产品注册证或产品备案凭证、投标人有效的《医疗器械经营许可证》或者《医疗器械经营备案凭证》</w:t>
      </w:r>
      <w:r>
        <w:rPr>
          <w:highlight w:val="none"/>
        </w:rPr>
      </w:r>
      <w:r/>
    </w:p>
    <w:p>
      <w:pPr>
        <w:pStyle w:val="1200"/>
        <w:spacing w:beforeAutospacing="0" w:afterAutospacing="0"/>
        <w:rPr>
          <w:rFonts w:cs="黑体"/>
          <w:i/>
          <w:sz w:val="32"/>
          <w:szCs w:val="32"/>
          <w:highlight w:val="none"/>
          <w:u w:val="single"/>
          <w:shd w:val="clear" w:color="auto" w:fill="ffffff" w:themeFill="background1"/>
        </w:rPr>
      </w:pPr>
      <w:r>
        <w:rPr>
          <w:rFonts w:hint="eastAsia" w:cs="黑体"/>
          <w:i/>
          <w:sz w:val="32"/>
          <w:szCs w:val="32"/>
          <w:highlight w:val="none"/>
          <w:u w:val="single"/>
          <w:shd w:val="clear" w:color="auto" w:fill="ffffff" w:themeFill="background1"/>
        </w:rPr>
        <w:t xml:space="preserve">七、《辐射安全许可证》</w:t>
      </w:r>
      <w:r>
        <w:rPr>
          <w:highlight w:val="none"/>
        </w:rPr>
      </w:r>
      <w:r/>
    </w:p>
    <w:p>
      <w:pPr>
        <w:pStyle w:val="1200"/>
        <w:jc w:val="center"/>
        <w:spacing w:beforeAutospacing="0" w:afterAutospacing="0"/>
        <w:rPr>
          <w:highlight w:val="non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1200"/>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1200"/>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1200"/>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1200"/>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1200"/>
        <w:jc w:val="center"/>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t xml:space="preserve">八</w:t>
      </w:r>
      <w:r>
        <w:rPr>
          <w:rFonts w:hint="eastAsia" w:ascii="黑体" w:hAnsi="宋体" w:eastAsia="黑体" w:cs="黑体"/>
          <w:i/>
          <w:color w:val="000000"/>
          <w:sz w:val="32"/>
          <w:szCs w:val="32"/>
          <w:highlight w:val="none"/>
          <w:u w:val="single"/>
        </w:rPr>
        <w:t xml:space="preserve">、</w:t>
      </w:r>
      <w:bookmarkStart w:id="258" w:name="OLE_LINK12"/>
      <w:r>
        <w:rPr>
          <w:highlight w:val="none"/>
        </w:rPr>
      </w:r>
      <w:bookmarkStart w:id="259" w:name="OLE_LINK52"/>
      <w:r>
        <w:rPr>
          <w:rFonts w:hint="eastAsia" w:ascii="黑体" w:hAnsi="宋体" w:eastAsia="黑体" w:cs="黑体"/>
          <w:i/>
          <w:color w:val="000000"/>
          <w:sz w:val="32"/>
          <w:szCs w:val="32"/>
          <w:highlight w:val="none"/>
          <w:u w:val="single"/>
        </w:rPr>
        <w:t xml:space="preserve">法定代表人授</w:t>
      </w:r>
      <w:r>
        <w:rPr>
          <w:rFonts w:hint="eastAsia" w:ascii="黑体" w:hAnsi="宋体" w:eastAsia="黑体" w:cs="黑体"/>
          <w:i/>
          <w:color w:val="000000"/>
          <w:sz w:val="32"/>
          <w:szCs w:val="32"/>
          <w:highlight w:val="none"/>
          <w:u w:val="single"/>
        </w:rPr>
        <w:t xml:space="preserve">权书</w:t>
      </w:r>
      <w:r>
        <w:rPr>
          <w:highlight w:val="none"/>
        </w:rPr>
      </w:r>
      <w:r/>
    </w:p>
    <w:p>
      <w:pPr>
        <w:pStyle w:val="1200"/>
        <w:ind w:firstLine="480"/>
        <w:jc w:val="both"/>
        <w:spacing w:before="100" w:after="100" w:line="360" w:lineRule="auto"/>
        <w:tabs>
          <w:tab w:val="left" w:pos="360" w:leader="none"/>
        </w:tabs>
        <w:rPr>
          <w:highlight w:val="none"/>
          <w:shd w:val="clear" w:color="auto" w:fill="ffffff" w:themeFill="background1"/>
        </w:rPr>
      </w:pPr>
      <w:r>
        <w:rPr>
          <w:highlight w:val="none"/>
        </w:rPr>
      </w:r>
      <w:bookmarkStart w:id="260" w:name="_格式3__银行出具的资信证明"/>
      <w:r>
        <w:rPr>
          <w:highlight w:val="none"/>
        </w:rPr>
      </w:r>
      <w:bookmarkStart w:id="261" w:name="_Hlt26671380"/>
      <w:r>
        <w:rPr>
          <w:highlight w:val="none"/>
        </w:rPr>
      </w:r>
      <w:bookmarkStart w:id="262" w:name="_Hlt26955070"/>
      <w:r>
        <w:rPr>
          <w:highlight w:val="none"/>
          <w:shd w:val="clear" w:color="auto" w:fill="ffffff" w:themeFill="background1"/>
        </w:rPr>
        <w:t xml:space="preserve">本授权书声明：</w:t>
      </w:r>
      <w:r>
        <w:rPr>
          <w:highlight w:val="none"/>
          <w:shd w:val="clear" w:color="auto" w:fill="ffffff" w:themeFill="background1"/>
        </w:rPr>
        <w:t xml:space="preserve">____________</w:t>
      </w:r>
      <w:r>
        <w:rPr>
          <w:highlight w:val="none"/>
          <w:shd w:val="clear" w:color="auto" w:fill="ffffff" w:themeFill="background1"/>
        </w:rPr>
        <w:t xml:space="preserve">（投标人名称）授权</w:t>
      </w:r>
      <w:r>
        <w:rPr>
          <w:highlight w:val="none"/>
          <w:shd w:val="clear" w:color="auto" w:fill="ffffff" w:themeFill="background1"/>
        </w:rPr>
        <w:t xml:space="preserve">________________</w:t>
      </w:r>
      <w:r>
        <w:rPr>
          <w:highlight w:val="none"/>
          <w:shd w:val="clear" w:color="auto" w:fill="ffffff" w:themeFill="background1"/>
        </w:rPr>
        <w:t xml:space="preserve">（被授权人的姓名）为我方就</w:t>
      </w:r>
      <w:r>
        <w:rPr>
          <w:rFonts w:hint="eastAsia" w:ascii="宋体" w:hAnsi="宋体" w:eastAsia="宋体"/>
          <w:highlight w:val="none"/>
          <w:u w:val="single"/>
          <w:shd w:val="clear" w:color="auto" w:fill="ffffff" w:themeFill="background1"/>
        </w:rPr>
        <w:t xml:space="preserve">JSZC-320921-HWZX-G2025-0994</w:t>
      </w:r>
      <w:r>
        <w:rPr>
          <w:rFonts w:hint="eastAsia" w:ascii="宋体" w:hAnsi="宋体" w:eastAsia="宋体"/>
          <w:highlight w:val="none"/>
          <w:u w:val="single"/>
          <w:shd w:val="clear" w:color="auto" w:fill="ffffff" w:themeFill="background1"/>
        </w:rPr>
        <w:tab/>
      </w:r>
      <w:r>
        <w:rPr>
          <w:rFonts w:hint="eastAsia" w:ascii="宋体" w:hAnsi="宋体" w:eastAsia="宋体"/>
          <w:highlight w:val="none"/>
          <w:u w:val="single"/>
          <w:shd w:val="clear" w:color="auto" w:fill="ffffff" w:themeFill="background1"/>
        </w:rPr>
        <w:tab/>
      </w:r>
      <w:r>
        <w:rPr>
          <w:highlight w:val="none"/>
          <w:shd w:val="clear" w:color="auto" w:fill="ffffff" w:themeFill="background1"/>
        </w:rPr>
        <w:t xml:space="preserve">项目采购活动的合法代理人，以本单位名义全权处理一切与该项目采购有关的事务。</w:t>
      </w:r>
      <w:r>
        <w:rPr>
          <w:highlight w:val="none"/>
        </w:rPr>
      </w:r>
      <w:r/>
    </w:p>
    <w:p>
      <w:pPr>
        <w:pStyle w:val="1200"/>
        <w:ind w:firstLine="480"/>
        <w:jc w:val="both"/>
        <w:spacing w:before="100" w:after="100" w:line="360" w:lineRule="auto"/>
        <w:tabs>
          <w:tab w:val="left" w:pos="360" w:leader="none"/>
        </w:tabs>
        <w:rPr>
          <w:highlight w:val="none"/>
          <w:shd w:val="clear" w:color="auto" w:fill="ffffff" w:themeFill="background1"/>
        </w:rPr>
      </w:pPr>
      <w:r>
        <w:rPr>
          <w:highlight w:val="none"/>
          <w:shd w:val="clear" w:color="auto" w:fill="ffffff" w:themeFill="background1"/>
        </w:rPr>
        <w:t xml:space="preserve">本授权书于</w:t>
      </w:r>
      <w:r>
        <w:rPr>
          <w:highlight w:val="none"/>
          <w:shd w:val="clear" w:color="auto" w:fill="ffffff" w:themeFill="background1"/>
        </w:rPr>
        <w:t xml:space="preserve">______</w:t>
      </w:r>
      <w:r>
        <w:rPr>
          <w:highlight w:val="none"/>
          <w:shd w:val="clear" w:color="auto" w:fill="ffffff" w:themeFill="background1"/>
        </w:rPr>
        <w:t xml:space="preserve">年</w:t>
      </w:r>
      <w:r>
        <w:rPr>
          <w:highlight w:val="none"/>
          <w:shd w:val="clear" w:color="auto" w:fill="ffffff" w:themeFill="background1"/>
        </w:rPr>
        <w:t xml:space="preserve">____</w:t>
      </w:r>
      <w:r>
        <w:rPr>
          <w:highlight w:val="none"/>
          <w:shd w:val="clear" w:color="auto" w:fill="ffffff" w:themeFill="background1"/>
        </w:rPr>
        <w:t xml:space="preserve">月</w:t>
      </w:r>
      <w:r>
        <w:rPr>
          <w:highlight w:val="none"/>
          <w:shd w:val="clear" w:color="auto" w:fill="ffffff" w:themeFill="background1"/>
        </w:rPr>
        <w:t xml:space="preserve">____</w:t>
      </w:r>
      <w:r>
        <w:rPr>
          <w:highlight w:val="none"/>
          <w:shd w:val="clear" w:color="auto" w:fill="ffffff" w:themeFill="background1"/>
        </w:rPr>
        <w:t xml:space="preserve">日起生效，特此声明。</w:t>
      </w:r>
      <w:r>
        <w:rPr>
          <w:highlight w:val="none"/>
        </w:rPr>
      </w:r>
      <w:r/>
    </w:p>
    <w:p>
      <w:pPr>
        <w:pStyle w:val="1200"/>
        <w:ind w:firstLine="480"/>
        <w:jc w:val="both"/>
        <w:spacing w:before="100" w:after="100" w:line="360" w:lineRule="auto"/>
        <w:tabs>
          <w:tab w:val="left" w:pos="360" w:leader="none"/>
        </w:tabs>
        <w:rPr>
          <w:highlight w:val="none"/>
          <w:shd w:val="clear" w:color="auto" w:fill="ffffff" w:themeFill="background1"/>
        </w:rPr>
      </w:pPr>
      <w:r>
        <w:rPr>
          <w:highlight w:val="none"/>
          <w:shd w:val="clear" w:color="auto" w:fill="ffffff" w:themeFill="background1"/>
        </w:rPr>
        <w:t xml:space="preserve">被授权人身份证号码：</w:t>
      </w:r>
      <w:r>
        <w:rPr>
          <w:highlight w:val="none"/>
          <w:u w:val="single"/>
          <w:shd w:val="clear" w:color="auto" w:fill="ffffff" w:themeFill="background1"/>
        </w:rPr>
        <w:t xml:space="preserve">                   </w:t>
      </w:r>
      <w:r>
        <w:rPr>
          <w:highlight w:val="none"/>
        </w:rPr>
      </w:r>
      <w:r/>
    </w:p>
    <w:p>
      <w:pPr>
        <w:pStyle w:val="1200"/>
        <w:ind w:firstLine="480"/>
        <w:jc w:val="both"/>
        <w:spacing w:before="100" w:after="100" w:line="360" w:lineRule="auto"/>
        <w:tabs>
          <w:tab w:val="left" w:pos="360" w:leader="none"/>
        </w:tabs>
        <w:rPr>
          <w:highlight w:val="none"/>
          <w:shd w:val="clear" w:color="auto" w:fill="ffffff" w:themeFill="background1"/>
        </w:rPr>
      </w:pPr>
      <w:r>
        <w:rPr>
          <w:highlight w:val="none"/>
          <w:shd w:val="clear" w:color="auto" w:fill="ffffff" w:themeFill="background1"/>
        </w:rPr>
        <w:t xml:space="preserve">被授权人联系电话：（手机）</w:t>
      </w:r>
      <w:r>
        <w:rPr>
          <w:highlight w:val="none"/>
          <w:u w:val="single"/>
          <w:shd w:val="clear" w:color="auto" w:fill="ffffff" w:themeFill="background1"/>
        </w:rPr>
        <w:t xml:space="preserve">              </w:t>
      </w:r>
      <w:r>
        <w:rPr>
          <w:highlight w:val="none"/>
        </w:rPr>
      </w:r>
      <w:r/>
    </w:p>
    <w:p>
      <w:pPr>
        <w:pStyle w:val="1200"/>
        <w:ind w:firstLine="480"/>
        <w:jc w:val="both"/>
        <w:spacing w:before="100" w:after="100" w:line="360" w:lineRule="auto"/>
        <w:tabs>
          <w:tab w:val="left" w:pos="360" w:leader="none"/>
        </w:tabs>
        <w:rPr>
          <w:highlight w:val="none"/>
          <w:shd w:val="clear" w:color="auto" w:fill="ffffff" w:themeFill="background1"/>
        </w:rPr>
      </w:pPr>
      <w:r>
        <w:rPr>
          <w:highlight w:val="none"/>
          <w:shd w:val="clear" w:color="auto" w:fill="ffffff" w:themeFill="background1"/>
        </w:rPr>
        <w:t xml:space="preserve">授权单位名称：</w:t>
      </w:r>
      <w:r>
        <w:rPr>
          <w:highlight w:val="none"/>
          <w:u w:val="single"/>
          <w:shd w:val="clear" w:color="auto" w:fill="ffffff" w:themeFill="background1"/>
        </w:rPr>
        <w:t xml:space="preserve">（加盖</w:t>
      </w:r>
      <w:r>
        <w:rPr>
          <w:highlight w:val="none"/>
          <w:u w:val="single"/>
          <w:shd w:val="clear" w:color="auto" w:fill="ffffff" w:themeFill="background1"/>
        </w:rPr>
        <w:t xml:space="preserve">CA</w:t>
      </w:r>
      <w:r>
        <w:rPr>
          <w:highlight w:val="none"/>
          <w:u w:val="single"/>
          <w:shd w:val="clear" w:color="auto" w:fill="ffffff" w:themeFill="background1"/>
        </w:rPr>
        <w:t xml:space="preserve">电子公章）</w:t>
      </w:r>
      <w:r>
        <w:rPr>
          <w:highlight w:val="none"/>
        </w:rPr>
      </w:r>
      <w:r/>
    </w:p>
    <w:p>
      <w:pPr>
        <w:pStyle w:val="1200"/>
        <w:ind w:firstLine="480"/>
        <w:jc w:val="both"/>
        <w:spacing w:before="100" w:after="100" w:line="360" w:lineRule="auto"/>
        <w:tabs>
          <w:tab w:val="left" w:pos="360" w:leader="none"/>
        </w:tabs>
        <w:rPr>
          <w:highlight w:val="none"/>
          <w:shd w:val="clear" w:color="auto" w:fill="ffffff" w:themeFill="background1"/>
        </w:rPr>
      </w:pPr>
      <w:r>
        <w:rPr>
          <w:highlight w:val="none"/>
          <w:shd w:val="clear" w:color="auto" w:fill="ffffff" w:themeFill="background1"/>
        </w:rPr>
        <w:t xml:space="preserve">单位地址：</w:t>
      </w:r>
      <w:r>
        <w:rPr>
          <w:highlight w:val="none"/>
          <w:u w:val="single"/>
          <w:shd w:val="clear" w:color="auto" w:fill="ffffff" w:themeFill="background1"/>
        </w:rPr>
        <w:t xml:space="preserve">              </w:t>
      </w:r>
      <w:r>
        <w:rPr>
          <w:highlight w:val="none"/>
        </w:rPr>
      </w:r>
      <w:r/>
    </w:p>
    <w:p>
      <w:pPr>
        <w:pStyle w:val="1200"/>
        <w:ind w:firstLine="480"/>
        <w:jc w:val="both"/>
        <w:spacing w:before="100" w:after="100" w:line="360" w:lineRule="auto"/>
        <w:tabs>
          <w:tab w:val="left" w:pos="360" w:leader="none"/>
        </w:tabs>
        <w:rPr>
          <w:highlight w:val="none"/>
          <w:shd w:val="clear" w:color="auto" w:fill="ffffff" w:themeFill="background1"/>
        </w:rPr>
      </w:pPr>
      <w:r>
        <w:rPr>
          <w:highlight w:val="none"/>
          <w:shd w:val="clear" w:color="auto" w:fill="ffffff" w:themeFill="background1"/>
        </w:rPr>
        <w:t xml:space="preserve">日期：</w:t>
      </w:r>
      <w:r>
        <w:rPr>
          <w:highlight w:val="none"/>
          <w:u w:val="single"/>
          <w:shd w:val="clear" w:color="auto" w:fill="ffffff" w:themeFill="background1"/>
        </w:rPr>
        <w:t xml:space="preserve">                      </w:t>
      </w:r>
      <w:r>
        <w:rPr>
          <w:highlight w:val="none"/>
        </w:rPr>
      </w:r>
      <w:r/>
    </w:p>
    <w:p>
      <w:pPr>
        <w:pStyle w:val="1200"/>
        <w:jc w:val="both"/>
        <w:spacing w:before="100" w:after="100" w:line="360" w:lineRule="auto"/>
        <w:rPr>
          <w:highlight w:val="none"/>
          <w:shd w:val="clear" w:color="auto" w:fill="ffffff" w:themeFill="background1"/>
        </w:rPr>
      </w:pPr>
      <w:r>
        <w:rPr>
          <w:highlight w:val="none"/>
        </w:rPr>
      </w:r>
      <w:bookmarkStart w:id="263" w:name="_Hlk194933938"/>
      <w:r>
        <w:rPr>
          <w:rFonts w:hint="eastAsia"/>
          <w:highlight w:val="none"/>
          <w:shd w:val="clear" w:color="auto" w:fill="ffffff" w:themeFill="background1"/>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highlight w:val="none"/>
          <w:shd w:val="clear" w:color="auto" w:fill="ffffff" w:themeFill="background1"/>
        </w:rPr>
        <w:t xml:space="preserve">如若因</w:t>
      </w:r>
      <w:r>
        <w:rPr>
          <w:rFonts w:hint="eastAsia"/>
          <w:highlight w:val="none"/>
          <w:shd w:val="clear" w:color="auto" w:fill="ffffff" w:themeFill="background1"/>
        </w:rPr>
        <w:t xml:space="preserve">成立时间未进行缴纳社会保障资金的，需提供说明，如被授权人为离休或退休人员，需提供与投标人的劳动关系证明，包括但不限于返聘合同、待遇发放证明等。</w:t>
      </w:r>
      <w:bookmarkEnd w:id="263"/>
      <w:r/>
      <w:bookmarkEnd w:id="258"/>
      <w:r>
        <w:rPr>
          <w:highlight w:val="none"/>
        </w:rPr>
      </w:r>
      <w:r/>
    </w:p>
    <w:p>
      <w:pPr>
        <w:pStyle w:val="1200"/>
        <w:ind w:firstLine="482"/>
        <w:jc w:val="center"/>
        <w:keepLines/>
        <w:keepNext/>
        <w:spacing w:before="260" w:after="260" w:line="415" w:lineRule="auto"/>
        <w:rPr>
          <w:highlight w:val="none"/>
        </w:rPr>
      </w:pPr>
      <w:r>
        <w:rPr>
          <w:rFonts w:hint="eastAsia" w:ascii="宋体" w:hAnsi="宋体" w:eastAsia="宋体" w:cs="宋体"/>
          <w:b/>
          <w:color w:val="000000"/>
          <w:highlight w:val="none"/>
        </w:rPr>
        <w:br w:type="page" w:clear="all"/>
      </w:r>
      <w:bookmarkEnd w:id="259"/>
      <w:r>
        <w:rPr>
          <w:highlight w:val="none"/>
        </w:rPr>
      </w:r>
      <w:r/>
    </w:p>
    <w:p>
      <w:pPr>
        <w:pStyle w:val="1200"/>
        <w:ind w:firstLine="3213"/>
        <w:keepLines/>
        <w:keepNext/>
        <w:spacing w:before="260" w:after="260" w:line="415" w:lineRule="auto"/>
        <w:rPr>
          <w:rFonts w:cs="黑体"/>
          <w:b/>
          <w:sz w:val="32"/>
          <w:szCs w:val="32"/>
          <w:highlight w:val="none"/>
          <w:shd w:val="clear" w:color="auto" w:fill="ffffff" w:themeFill="background1"/>
        </w:rPr>
      </w:pPr>
      <w:r>
        <w:rPr>
          <w:rFonts w:hint="eastAsia" w:cs="黑体"/>
          <w:b/>
          <w:sz w:val="32"/>
          <w:szCs w:val="32"/>
          <w:highlight w:val="none"/>
          <w:shd w:val="clear" w:color="auto" w:fill="ffffff" w:themeFill="background1"/>
        </w:rPr>
        <w:t xml:space="preserve">九</w:t>
      </w:r>
      <w:r>
        <w:rPr>
          <w:rFonts w:hint="eastAsia" w:cs="黑体"/>
          <w:b/>
          <w:sz w:val="32"/>
          <w:szCs w:val="32"/>
          <w:highlight w:val="none"/>
          <w:shd w:val="clear" w:color="auto" w:fill="ffffff" w:themeFill="background1"/>
        </w:rPr>
        <w:t xml:space="preserve">、</w:t>
      </w:r>
      <w:bookmarkStart w:id="264" w:name="OLE_LINK53"/>
      <w:r>
        <w:rPr>
          <w:highlight w:val="none"/>
        </w:rPr>
      </w:r>
      <w:bookmarkStart w:id="265" w:name="OLE_LINK13"/>
      <w:r>
        <w:rPr>
          <w:highlight w:val="none"/>
        </w:rPr>
      </w:r>
      <w:bookmarkStart w:id="266" w:name="OLE_LINK101"/>
      <w:r>
        <w:rPr>
          <w:rFonts w:hint="eastAsia" w:cs="黑体"/>
          <w:b/>
          <w:sz w:val="32"/>
          <w:szCs w:val="32"/>
          <w:highlight w:val="none"/>
          <w:shd w:val="clear" w:color="auto" w:fill="ffffff" w:themeFill="background1"/>
        </w:rPr>
        <w:t xml:space="preserve">投标函</w:t>
      </w:r>
      <w:r>
        <w:rPr>
          <w:highlight w:val="none"/>
        </w:rPr>
      </w:r>
      <w:r/>
    </w:p>
    <w:p>
      <w:pPr>
        <w:pStyle w:val="1200"/>
        <w:spacing w:beforeAutospacing="0" w:afterAutospacing="0" w:line="360" w:lineRule="auto"/>
        <w:rPr>
          <w:highlight w:val="none"/>
          <w:shd w:val="clear" w:color="auto" w:fill="ffffff" w:themeFill="background1"/>
        </w:rPr>
      </w:pPr>
      <w:r>
        <w:rPr>
          <w:rFonts w:hint="eastAsia"/>
          <w:highlight w:val="none"/>
          <w:shd w:val="clear" w:color="auto" w:fill="ffffff" w:themeFill="background1"/>
        </w:rPr>
        <w:t xml:space="preserve">致：江苏海外集团国际工程咨询有限公司</w:t>
      </w:r>
      <w:r>
        <w:rPr>
          <w:rFonts w:hint="eastAsia"/>
          <w:highlight w:val="none"/>
          <w:shd w:val="clear" w:color="auto" w:fill="ffffff" w:themeFill="background1"/>
        </w:rPr>
        <w:t xml:space="preserve">/</w:t>
      </w:r>
      <w:r>
        <w:rPr>
          <w:rFonts w:hint="eastAsia"/>
          <w:highlight w:val="none"/>
          <w:shd w:val="clear" w:color="auto" w:fill="ffffff" w:themeFill="background1"/>
        </w:rPr>
        <w:t xml:space="preserve">响水县张集卫生院</w:t>
      </w:r>
      <w:r>
        <w:rPr>
          <w:highlight w:val="none"/>
        </w:rPr>
      </w:r>
      <w:r/>
    </w:p>
    <w:p>
      <w:pPr>
        <w:pStyle w:val="1200"/>
        <w:spacing w:beforeAutospacing="0" w:afterAutospacing="0" w:line="360" w:lineRule="auto"/>
        <w:rPr>
          <w:highlight w:val="none"/>
          <w:shd w:val="clear" w:color="auto" w:fill="ffffff" w:themeFill="background1"/>
        </w:rPr>
      </w:pPr>
      <w:r>
        <w:rPr>
          <w:rFonts w:hint="eastAsia"/>
          <w:highlight w:val="none"/>
          <w:shd w:val="clear" w:color="auto" w:fill="ffffff" w:themeFill="background1"/>
        </w:rPr>
        <w:t xml:space="preserve">根据贵方的</w:t>
      </w:r>
      <w:r>
        <w:rPr>
          <w:rFonts w:hint="eastAsia"/>
          <w:highlight w:val="none"/>
          <w:u w:val="single"/>
          <w:shd w:val="clear" w:color="auto" w:fill="ffffff" w:themeFill="background1"/>
        </w:rPr>
        <w:t xml:space="preserve">JSZC-320921-HWZX-G2025-0994</w:t>
      </w:r>
      <w:r>
        <w:rPr>
          <w:rFonts w:hint="eastAsia"/>
          <w:highlight w:val="none"/>
          <w:shd w:val="clear" w:color="auto" w:fill="ffffff" w:themeFill="background1"/>
        </w:rPr>
        <w:t xml:space="preserve">号招标文件，正式授权下述签字人</w:t>
      </w:r>
      <w:r>
        <w:rPr>
          <w:rFonts w:hint="eastAsia"/>
          <w:highlight w:val="none"/>
          <w:shd w:val="clear" w:color="auto" w:fill="ffffff" w:themeFill="background1"/>
        </w:rPr>
        <w:t xml:space="preserve">______(</w:t>
      </w:r>
      <w:r>
        <w:rPr>
          <w:rFonts w:hint="eastAsia"/>
          <w:highlight w:val="none"/>
          <w:shd w:val="clear" w:color="auto" w:fill="ffffff" w:themeFill="background1"/>
        </w:rPr>
        <w:t xml:space="preserve">姓名</w:t>
      </w:r>
      <w:r>
        <w:rPr>
          <w:rFonts w:hint="eastAsia"/>
          <w:highlight w:val="none"/>
          <w:shd w:val="clear" w:color="auto" w:fill="ffffff" w:themeFill="background1"/>
        </w:rPr>
        <w:t xml:space="preserve">)</w:t>
      </w:r>
      <w:r>
        <w:rPr>
          <w:rFonts w:hint="eastAsia"/>
          <w:highlight w:val="none"/>
          <w:shd w:val="clear" w:color="auto" w:fill="ffffff" w:themeFill="background1"/>
        </w:rPr>
        <w:t xml:space="preserve">代表我方</w:t>
      </w:r>
      <w:r>
        <w:rPr>
          <w:rFonts w:hint="eastAsia"/>
          <w:highlight w:val="none"/>
          <w:shd w:val="clear" w:color="auto" w:fill="ffffff" w:themeFill="background1"/>
        </w:rPr>
        <w:t xml:space="preserve">______________</w:t>
      </w:r>
      <w:r>
        <w:rPr>
          <w:rFonts w:hint="eastAsia"/>
          <w:highlight w:val="none"/>
          <w:shd w:val="clear" w:color="auto" w:fill="ffffff" w:themeFill="background1"/>
        </w:rPr>
        <w:t xml:space="preserve">（投标人的名称），全权处理本次项目投标的有关事宜。</w:t>
      </w:r>
      <w:r>
        <w:rPr>
          <w:highlight w:val="none"/>
        </w:rPr>
      </w:r>
      <w:r/>
    </w:p>
    <w:p>
      <w:pPr>
        <w:pStyle w:val="1200"/>
        <w:spacing w:beforeAutospacing="0" w:afterAutospacing="0" w:line="360" w:lineRule="auto"/>
        <w:rPr>
          <w:highlight w:val="none"/>
          <w:shd w:val="clear" w:color="auto" w:fill="ffffff" w:themeFill="background1"/>
        </w:rPr>
      </w:pPr>
      <w:r>
        <w:rPr>
          <w:rFonts w:hint="eastAsia"/>
          <w:highlight w:val="none"/>
          <w:shd w:val="clear" w:color="auto" w:fill="ffffff" w:themeFill="background1"/>
        </w:rPr>
        <w:t xml:space="preserve">据此函，</w:t>
      </w:r>
      <w:r>
        <w:rPr>
          <w:rFonts w:hint="eastAsia"/>
          <w:highlight w:val="none"/>
          <w:shd w:val="clear" w:color="auto" w:fill="ffffff" w:themeFill="background1"/>
        </w:rPr>
        <w:t xml:space="preserve">__________</w:t>
      </w:r>
      <w:r>
        <w:rPr>
          <w:rFonts w:hint="eastAsia"/>
          <w:highlight w:val="none"/>
          <w:shd w:val="clear" w:color="auto" w:fill="ffffff" w:themeFill="background1"/>
        </w:rPr>
        <w:t xml:space="preserve">签字</w:t>
      </w:r>
      <w:r>
        <w:rPr>
          <w:rFonts w:hint="eastAsia"/>
          <w:highlight w:val="none"/>
          <w:shd w:val="clear" w:color="auto" w:fill="ffffff" w:themeFill="background1"/>
        </w:rPr>
        <w:t xml:space="preserve">人兹宣布</w:t>
      </w:r>
      <w:r>
        <w:rPr>
          <w:rFonts w:hint="eastAsia"/>
          <w:highlight w:val="none"/>
          <w:shd w:val="clear" w:color="auto" w:fill="ffffff" w:themeFill="background1"/>
        </w:rPr>
        <w:t xml:space="preserve">同意如下：</w:t>
      </w:r>
      <w:r>
        <w:rPr>
          <w:highlight w:val="none"/>
        </w:rPr>
      </w:r>
      <w:r/>
    </w:p>
    <w:p>
      <w:pPr>
        <w:pStyle w:val="1200"/>
        <w:spacing w:beforeAutospacing="0" w:afterAutospacing="0" w:line="360" w:lineRule="auto"/>
        <w:rPr>
          <w:highlight w:val="none"/>
          <w:shd w:val="clear" w:color="auto" w:fill="ffffff" w:themeFill="background1"/>
        </w:rPr>
      </w:pPr>
      <w:r>
        <w:rPr>
          <w:rFonts w:hint="eastAsia"/>
          <w:highlight w:val="none"/>
          <w:shd w:val="clear" w:color="auto" w:fill="ffffff" w:themeFill="background1"/>
        </w:rPr>
        <w:t xml:space="preserve">1.</w:t>
      </w:r>
      <w:r>
        <w:rPr>
          <w:rFonts w:hint="eastAsia"/>
          <w:highlight w:val="none"/>
          <w:shd w:val="clear" w:color="auto" w:fill="ffffff" w:themeFill="background1"/>
        </w:rPr>
        <w:t xml:space="preserve">按招标文件规定的各项要求，向买方提供所需货物（包含与货物相关的服务）。</w:t>
      </w:r>
      <w:r>
        <w:rPr>
          <w:highlight w:val="none"/>
        </w:rPr>
      </w:r>
      <w:r/>
    </w:p>
    <w:p>
      <w:pPr>
        <w:pStyle w:val="1200"/>
        <w:spacing w:beforeAutospacing="0" w:afterAutospacing="0" w:line="360" w:lineRule="auto"/>
        <w:rPr>
          <w:highlight w:val="none"/>
          <w:shd w:val="clear" w:color="auto" w:fill="ffffff" w:themeFill="background1"/>
        </w:rPr>
      </w:pPr>
      <w:r>
        <w:rPr>
          <w:rFonts w:hint="eastAsia"/>
          <w:highlight w:val="none"/>
          <w:shd w:val="clear" w:color="auto" w:fill="ffffff" w:themeFill="background1"/>
        </w:rPr>
        <w:t xml:space="preserve">2.</w:t>
      </w:r>
      <w:r>
        <w:rPr>
          <w:rFonts w:hint="eastAsia"/>
          <w:highlight w:val="none"/>
          <w:shd w:val="clear" w:color="auto" w:fill="ffffff" w:themeFill="background1"/>
        </w:rPr>
        <w:t xml:space="preserve">我们完全理解贵方不一定将合同授予最低报价的投标人。</w:t>
      </w:r>
      <w:r>
        <w:rPr>
          <w:highlight w:val="none"/>
        </w:rPr>
      </w:r>
      <w:r/>
    </w:p>
    <w:p>
      <w:pPr>
        <w:pStyle w:val="1200"/>
        <w:spacing w:beforeAutospacing="0" w:afterAutospacing="0" w:line="360" w:lineRule="auto"/>
        <w:rPr>
          <w:highlight w:val="none"/>
          <w:shd w:val="clear" w:color="auto" w:fill="ffffff" w:themeFill="background1"/>
        </w:rPr>
      </w:pPr>
      <w:r>
        <w:rPr>
          <w:rFonts w:hint="eastAsia"/>
          <w:highlight w:val="none"/>
          <w:shd w:val="clear" w:color="auto" w:fill="ffffff" w:themeFill="background1"/>
        </w:rPr>
        <w:t xml:space="preserve">3.</w:t>
      </w:r>
      <w:r>
        <w:rPr>
          <w:rFonts w:hint="eastAsia"/>
          <w:highlight w:val="none"/>
          <w:shd w:val="clear" w:color="auto" w:fill="ffffff" w:themeFill="background1"/>
        </w:rPr>
        <w:t xml:space="preserve">我们已详细审核全部招标文件及其有效补充文件，我们知道必须放弃提出含糊不清或误解问题的权利。</w:t>
      </w:r>
      <w:r>
        <w:rPr>
          <w:highlight w:val="none"/>
        </w:rPr>
      </w:r>
      <w:r/>
    </w:p>
    <w:p>
      <w:pPr>
        <w:pStyle w:val="1200"/>
        <w:spacing w:beforeAutospacing="0" w:afterAutospacing="0" w:line="360" w:lineRule="auto"/>
        <w:rPr>
          <w:highlight w:val="none"/>
          <w:shd w:val="clear" w:color="auto" w:fill="ffffff" w:themeFill="background1"/>
        </w:rPr>
      </w:pPr>
      <w:r>
        <w:rPr>
          <w:rFonts w:hint="eastAsia"/>
          <w:highlight w:val="none"/>
          <w:shd w:val="clear" w:color="auto" w:fill="ffffff" w:themeFill="background1"/>
        </w:rPr>
        <w:t xml:space="preserve">4.</w:t>
      </w:r>
      <w:r>
        <w:rPr>
          <w:rFonts w:hint="eastAsia"/>
          <w:highlight w:val="none"/>
          <w:shd w:val="clear" w:color="auto" w:fill="ffffff" w:themeFill="background1"/>
        </w:rPr>
        <w:t xml:space="preserve">我们同意从规定的开标日期起遵循本投标文件，并在规定的投标有效期期满之前均具有约束力（投标有效期：开标之日后</w:t>
      </w:r>
      <w:r>
        <w:rPr>
          <w:rFonts w:hint="eastAsia"/>
          <w:highlight w:val="none"/>
          <w:u w:val="single"/>
          <w:shd w:val="clear" w:color="auto" w:fill="ffffff" w:themeFill="background1"/>
        </w:rPr>
        <w:t xml:space="preserve">九十（</w:t>
      </w:r>
      <w:r>
        <w:rPr>
          <w:rFonts w:hint="eastAsia"/>
          <w:highlight w:val="none"/>
          <w:u w:val="single"/>
          <w:shd w:val="clear" w:color="auto" w:fill="ffffff" w:themeFill="background1"/>
        </w:rPr>
        <w:t xml:space="preserve">90</w:t>
      </w:r>
      <w:r>
        <w:rPr>
          <w:rFonts w:hint="eastAsia"/>
          <w:highlight w:val="none"/>
          <w:u w:val="single"/>
          <w:shd w:val="clear" w:color="auto" w:fill="ffffff" w:themeFill="background1"/>
        </w:rPr>
        <w:t xml:space="preserve">）天</w:t>
      </w:r>
      <w:r>
        <w:rPr>
          <w:rFonts w:hint="eastAsia"/>
          <w:highlight w:val="none"/>
          <w:shd w:val="clear" w:color="auto" w:fill="ffffff" w:themeFill="background1"/>
        </w:rPr>
        <w:t xml:space="preserve">）。</w:t>
      </w:r>
      <w:r>
        <w:rPr>
          <w:highlight w:val="none"/>
        </w:rPr>
      </w:r>
      <w:r/>
    </w:p>
    <w:p>
      <w:pPr>
        <w:pStyle w:val="1200"/>
        <w:spacing w:beforeAutospacing="0" w:afterAutospacing="0" w:line="360" w:lineRule="auto"/>
        <w:rPr>
          <w:highlight w:val="none"/>
          <w:shd w:val="clear" w:color="auto" w:fill="ffffff" w:themeFill="background1"/>
        </w:rPr>
      </w:pPr>
      <w:r>
        <w:rPr>
          <w:rFonts w:hint="eastAsia"/>
          <w:highlight w:val="none"/>
          <w:shd w:val="clear" w:color="auto" w:fill="ffffff" w:themeFill="background1"/>
        </w:rPr>
        <w:t xml:space="preserve">5.</w:t>
      </w:r>
      <w:r>
        <w:rPr>
          <w:rFonts w:hint="eastAsia"/>
          <w:highlight w:val="none"/>
          <w:shd w:val="clear" w:color="auto" w:fill="ffffff" w:themeFill="background1"/>
        </w:rPr>
        <w:t xml:space="preserve">同意向贵方提供贵方可能另外要求的与投标有关的任何证据或资料，并保证我方已提供和将要提供的文件是真实的、准确的。</w:t>
      </w:r>
      <w:r>
        <w:rPr>
          <w:highlight w:val="none"/>
        </w:rPr>
      </w:r>
      <w:r/>
    </w:p>
    <w:p>
      <w:pPr>
        <w:pStyle w:val="1200"/>
        <w:spacing w:beforeAutospacing="0" w:afterAutospacing="0" w:line="360" w:lineRule="auto"/>
        <w:rPr>
          <w:highlight w:val="none"/>
          <w:shd w:val="clear" w:color="auto" w:fill="ffffff" w:themeFill="background1"/>
        </w:rPr>
      </w:pPr>
      <w:r>
        <w:rPr>
          <w:rFonts w:hint="eastAsia"/>
          <w:highlight w:val="none"/>
          <w:shd w:val="clear" w:color="auto" w:fill="ffffff" w:themeFill="background1"/>
        </w:rPr>
        <w:t xml:space="preserve">6.</w:t>
      </w:r>
      <w:r>
        <w:rPr>
          <w:rFonts w:hint="eastAsia"/>
          <w:highlight w:val="none"/>
          <w:shd w:val="clear" w:color="auto" w:fill="ffffff" w:themeFill="background1"/>
        </w:rPr>
        <w:t xml:space="preserve">一旦我方中标</w:t>
      </w:r>
      <w:r>
        <w:rPr>
          <w:rFonts w:hint="eastAsia"/>
          <w:highlight w:val="none"/>
          <w:shd w:val="clear" w:color="auto" w:fill="ffffff" w:themeFill="background1"/>
        </w:rPr>
        <w:t xml:space="preserve">,</w:t>
      </w:r>
      <w:r>
        <w:rPr>
          <w:rFonts w:hint="eastAsia"/>
          <w:highlight w:val="none"/>
          <w:shd w:val="clear" w:color="auto" w:fill="ffffff" w:themeFill="background1"/>
        </w:rPr>
        <w:t xml:space="preserve">我方将根据招标文件的规定，严格履行合同的责任和义务</w:t>
      </w:r>
      <w:r>
        <w:rPr>
          <w:rFonts w:hint="eastAsia"/>
          <w:highlight w:val="none"/>
          <w:shd w:val="clear" w:color="auto" w:fill="ffffff" w:themeFill="background1"/>
        </w:rPr>
        <w:t xml:space="preserve">,</w:t>
      </w:r>
      <w:r>
        <w:rPr>
          <w:rFonts w:hint="eastAsia"/>
          <w:highlight w:val="none"/>
          <w:shd w:val="clear" w:color="auto" w:fill="ffffff" w:themeFill="background1"/>
        </w:rPr>
        <w:t xml:space="preserve">并保证在招标文件规定的时间完成项目，交付买方验收、使用。</w:t>
      </w:r>
      <w:r>
        <w:rPr>
          <w:highlight w:val="none"/>
        </w:rPr>
      </w:r>
      <w:r/>
    </w:p>
    <w:p>
      <w:pPr>
        <w:pStyle w:val="1200"/>
        <w:spacing w:beforeAutospacing="0" w:afterAutospacing="0" w:line="360" w:lineRule="auto"/>
        <w:rPr>
          <w:highlight w:val="none"/>
          <w:shd w:val="clear" w:color="auto" w:fill="ffffff" w:themeFill="background1"/>
        </w:rPr>
      </w:pPr>
      <w:r>
        <w:rPr>
          <w:rFonts w:hint="eastAsia"/>
          <w:highlight w:val="none"/>
          <w:shd w:val="clear" w:color="auto" w:fill="ffffff" w:themeFill="background1"/>
        </w:rPr>
        <w:t xml:space="preserve">7.</w:t>
      </w:r>
      <w:r>
        <w:rPr>
          <w:rFonts w:hint="eastAsia"/>
          <w:highlight w:val="none"/>
          <w:shd w:val="clear" w:color="auto" w:fill="ffffff" w:themeFill="background1"/>
        </w:rPr>
        <w:t xml:space="preserve">与本投标有关的正式通讯地址为：</w:t>
      </w:r>
      <w:r>
        <w:rPr>
          <w:highlight w:val="none"/>
        </w:rPr>
      </w:r>
      <w:r/>
    </w:p>
    <w:p>
      <w:pPr>
        <w:pStyle w:val="1200"/>
        <w:ind w:left="420"/>
        <w:spacing w:beforeAutospacing="0" w:afterAutospacing="0" w:line="360" w:lineRule="auto"/>
        <w:rPr>
          <w:highlight w:val="none"/>
          <w:shd w:val="clear" w:color="auto" w:fill="ffffff" w:themeFill="background1"/>
        </w:rPr>
      </w:pPr>
      <w:r>
        <w:rPr>
          <w:rFonts w:hint="eastAsia"/>
          <w:highlight w:val="none"/>
          <w:shd w:val="clear" w:color="auto" w:fill="ffffff" w:themeFill="background1"/>
        </w:rPr>
        <w:t xml:space="preserve">地</w:t>
      </w:r>
      <w:r>
        <w:rPr>
          <w:rFonts w:hint="eastAsia"/>
          <w:highlight w:val="none"/>
          <w:shd w:val="clear" w:color="auto" w:fill="ffffff" w:themeFill="background1"/>
        </w:rPr>
        <w:t xml:space="preserve">          </w:t>
      </w:r>
      <w:r>
        <w:rPr>
          <w:rFonts w:hint="eastAsia"/>
          <w:highlight w:val="none"/>
          <w:shd w:val="clear" w:color="auto" w:fill="ffffff" w:themeFill="background1"/>
        </w:rPr>
        <w:t xml:space="preserve">址：</w:t>
      </w:r>
      <w:r>
        <w:rPr>
          <w:highlight w:val="none"/>
        </w:rPr>
      </w:r>
      <w:r/>
    </w:p>
    <w:p>
      <w:pPr>
        <w:pStyle w:val="1200"/>
        <w:ind w:left="420"/>
        <w:spacing w:beforeAutospacing="0" w:afterAutospacing="0" w:line="360" w:lineRule="auto"/>
        <w:rPr>
          <w:highlight w:val="none"/>
          <w:shd w:val="clear" w:color="auto" w:fill="ffffff" w:themeFill="background1"/>
        </w:rPr>
      </w:pPr>
      <w:r>
        <w:rPr>
          <w:rFonts w:hint="eastAsia"/>
          <w:highlight w:val="none"/>
          <w:shd w:val="clear" w:color="auto" w:fill="ffffff" w:themeFill="background1"/>
        </w:rPr>
        <w:t xml:space="preserve">邮</w:t>
      </w:r>
      <w:r>
        <w:rPr>
          <w:rFonts w:hint="eastAsia"/>
          <w:highlight w:val="none"/>
          <w:shd w:val="clear" w:color="auto" w:fill="ffffff" w:themeFill="background1"/>
        </w:rPr>
        <w:t xml:space="preserve">          </w:t>
      </w:r>
      <w:r>
        <w:rPr>
          <w:rFonts w:hint="eastAsia"/>
          <w:highlight w:val="none"/>
          <w:shd w:val="clear" w:color="auto" w:fill="ffffff" w:themeFill="background1"/>
        </w:rPr>
        <w:t xml:space="preserve">编：</w:t>
      </w:r>
      <w:r>
        <w:rPr>
          <w:highlight w:val="none"/>
        </w:rPr>
      </w:r>
      <w:r/>
    </w:p>
    <w:p>
      <w:pPr>
        <w:pStyle w:val="1200"/>
        <w:ind w:left="420"/>
        <w:spacing w:beforeAutospacing="0" w:afterAutospacing="0" w:line="360" w:lineRule="auto"/>
        <w:rPr>
          <w:highlight w:val="none"/>
          <w:shd w:val="clear" w:color="auto" w:fill="ffffff" w:themeFill="background1"/>
        </w:rPr>
      </w:pPr>
      <w:r>
        <w:rPr>
          <w:rFonts w:hint="eastAsia"/>
          <w:highlight w:val="none"/>
          <w:shd w:val="clear" w:color="auto" w:fill="ffffff" w:themeFill="background1"/>
        </w:rPr>
        <w:t xml:space="preserve">电</w:t>
      </w:r>
      <w:r>
        <w:rPr>
          <w:rFonts w:hint="eastAsia"/>
          <w:highlight w:val="none"/>
          <w:shd w:val="clear" w:color="auto" w:fill="ffffff" w:themeFill="background1"/>
        </w:rPr>
        <w:t xml:space="preserve">          </w:t>
      </w:r>
      <w:r>
        <w:rPr>
          <w:rFonts w:hint="eastAsia"/>
          <w:highlight w:val="none"/>
          <w:shd w:val="clear" w:color="auto" w:fill="ffffff" w:themeFill="background1"/>
        </w:rPr>
        <w:t xml:space="preserve">话：</w:t>
      </w:r>
      <w:r>
        <w:rPr>
          <w:highlight w:val="none"/>
        </w:rPr>
      </w:r>
      <w:r/>
    </w:p>
    <w:p>
      <w:pPr>
        <w:pStyle w:val="1200"/>
        <w:ind w:left="420"/>
        <w:spacing w:beforeAutospacing="0" w:afterAutospacing="0" w:line="360" w:lineRule="auto"/>
        <w:rPr>
          <w:highlight w:val="none"/>
          <w:shd w:val="clear" w:color="auto" w:fill="ffffff" w:themeFill="background1"/>
        </w:rPr>
      </w:pPr>
      <w:r>
        <w:rPr>
          <w:rFonts w:hint="eastAsia"/>
          <w:highlight w:val="none"/>
          <w:shd w:val="clear" w:color="auto" w:fill="ffffff" w:themeFill="background1"/>
        </w:rPr>
        <w:t xml:space="preserve">传</w:t>
      </w:r>
      <w:r>
        <w:rPr>
          <w:rFonts w:hint="eastAsia"/>
          <w:highlight w:val="none"/>
          <w:shd w:val="clear" w:color="auto" w:fill="ffffff" w:themeFill="background1"/>
        </w:rPr>
        <w:t xml:space="preserve">          </w:t>
      </w:r>
      <w:r>
        <w:rPr>
          <w:rFonts w:hint="eastAsia"/>
          <w:highlight w:val="none"/>
          <w:shd w:val="clear" w:color="auto" w:fill="ffffff" w:themeFill="background1"/>
        </w:rPr>
        <w:t xml:space="preserve">真：</w:t>
      </w:r>
      <w:r>
        <w:rPr>
          <w:highlight w:val="none"/>
        </w:rPr>
      </w:r>
      <w:r/>
    </w:p>
    <w:p>
      <w:pPr>
        <w:pStyle w:val="1200"/>
        <w:ind w:firstLine="480"/>
        <w:jc w:val="both"/>
        <w:spacing w:beforeAutospacing="0" w:afterAutospacing="0" w:line="360" w:lineRule="auto"/>
        <w:rPr>
          <w:highlight w:val="none"/>
          <w:shd w:val="clear" w:color="auto" w:fill="ffffff" w:themeFill="background1"/>
        </w:rPr>
      </w:pPr>
      <w:r>
        <w:rPr>
          <w:rFonts w:hint="eastAsia"/>
          <w:highlight w:val="none"/>
          <w:shd w:val="clear" w:color="auto" w:fill="ffffff" w:themeFill="background1"/>
        </w:rPr>
        <w:t xml:space="preserve">投标人开户行：</w:t>
      </w:r>
      <w:r>
        <w:rPr>
          <w:highlight w:val="none"/>
        </w:rPr>
      </w:r>
      <w:r/>
    </w:p>
    <w:p>
      <w:pPr>
        <w:pStyle w:val="1200"/>
        <w:ind w:left="420"/>
        <w:spacing w:beforeAutospacing="0" w:afterAutospacing="0" w:line="360" w:lineRule="auto"/>
        <w:rPr>
          <w:highlight w:val="none"/>
          <w:shd w:val="clear" w:color="auto" w:fill="ffffff" w:themeFill="background1"/>
        </w:rPr>
      </w:pPr>
      <w:r>
        <w:rPr>
          <w:rFonts w:hint="eastAsia"/>
          <w:highlight w:val="none"/>
          <w:shd w:val="clear" w:color="auto" w:fill="ffffff" w:themeFill="background1"/>
        </w:rPr>
        <w:t xml:space="preserve">账</w:t>
      </w:r>
      <w:r>
        <w:rPr>
          <w:rFonts w:hint="eastAsia"/>
          <w:highlight w:val="none"/>
          <w:shd w:val="clear" w:color="auto" w:fill="ffffff" w:themeFill="background1"/>
        </w:rPr>
        <w:t xml:space="preserve">          </w:t>
      </w:r>
      <w:r>
        <w:rPr>
          <w:rFonts w:hint="eastAsia"/>
          <w:highlight w:val="none"/>
          <w:shd w:val="clear" w:color="auto" w:fill="ffffff" w:themeFill="background1"/>
        </w:rPr>
        <w:t xml:space="preserve">号：</w:t>
      </w:r>
      <w:r>
        <w:rPr>
          <w:rFonts w:hint="eastAsia"/>
          <w:highlight w:val="none"/>
          <w:shd w:val="clear" w:color="auto" w:fill="ffffff" w:themeFill="background1"/>
        </w:rPr>
        <w:t xml:space="preserve"> </w:t>
      </w:r>
      <w:r>
        <w:rPr>
          <w:highlight w:val="none"/>
        </w:rPr>
      </w:r>
      <w:r/>
    </w:p>
    <w:p>
      <w:pPr>
        <w:pStyle w:val="1200"/>
        <w:ind w:left="420"/>
        <w:spacing w:beforeAutospacing="0" w:afterAutospacing="0" w:line="360" w:lineRule="auto"/>
        <w:rPr>
          <w:highlight w:val="none"/>
          <w:shd w:val="clear" w:color="auto" w:fill="ffffff" w:themeFill="background1"/>
        </w:rPr>
      </w:pPr>
      <w:r>
        <w:rPr>
          <w:rFonts w:hint="eastAsia"/>
          <w:highlight w:val="none"/>
          <w:shd w:val="clear" w:color="auto" w:fill="ffffff" w:themeFill="background1"/>
        </w:rPr>
        <w:t xml:space="preserve">日</w:t>
      </w:r>
      <w:r>
        <w:rPr>
          <w:rFonts w:hint="eastAsia"/>
          <w:highlight w:val="none"/>
          <w:shd w:val="clear" w:color="auto" w:fill="ffffff" w:themeFill="background1"/>
        </w:rPr>
        <w:t xml:space="preserve">          </w:t>
      </w:r>
      <w:r>
        <w:rPr>
          <w:rFonts w:hint="eastAsia"/>
          <w:highlight w:val="none"/>
          <w:shd w:val="clear" w:color="auto" w:fill="ffffff" w:themeFill="background1"/>
        </w:rPr>
        <w:t xml:space="preserve">期：</w:t>
      </w:r>
      <w:r>
        <w:rPr>
          <w:rFonts w:hint="eastAsia"/>
          <w:highlight w:val="none"/>
          <w:shd w:val="clear" w:color="auto" w:fill="ffffff" w:themeFill="background1"/>
        </w:rPr>
        <w:t xml:space="preserve">____</w:t>
      </w:r>
      <w:r>
        <w:rPr>
          <w:rFonts w:hint="eastAsia"/>
          <w:highlight w:val="none"/>
          <w:shd w:val="clear" w:color="auto" w:fill="ffffff" w:themeFill="background1"/>
        </w:rPr>
        <w:t xml:space="preserve">年</w:t>
      </w:r>
      <w:r>
        <w:rPr>
          <w:rFonts w:hint="eastAsia"/>
          <w:highlight w:val="none"/>
          <w:shd w:val="clear" w:color="auto" w:fill="ffffff" w:themeFill="background1"/>
        </w:rPr>
        <w:t xml:space="preserve">____</w:t>
      </w:r>
      <w:r>
        <w:rPr>
          <w:rFonts w:hint="eastAsia"/>
          <w:highlight w:val="none"/>
          <w:shd w:val="clear" w:color="auto" w:fill="ffffff" w:themeFill="background1"/>
        </w:rPr>
        <w:t xml:space="preserve">月</w:t>
      </w:r>
      <w:r>
        <w:rPr>
          <w:rFonts w:hint="eastAsia"/>
          <w:highlight w:val="none"/>
          <w:shd w:val="clear" w:color="auto" w:fill="ffffff" w:themeFill="background1"/>
        </w:rPr>
        <w:t xml:space="preserve">____</w:t>
      </w:r>
      <w:r>
        <w:rPr>
          <w:rFonts w:hint="eastAsia"/>
          <w:highlight w:val="none"/>
          <w:shd w:val="clear" w:color="auto" w:fill="ffffff" w:themeFill="background1"/>
        </w:rPr>
        <w:t xml:space="preserve">日</w:t>
      </w:r>
      <w:r>
        <w:rPr>
          <w:highlight w:val="none"/>
        </w:rPr>
      </w:r>
      <w:r/>
    </w:p>
    <w:p>
      <w:pPr>
        <w:pStyle w:val="1200"/>
        <w:ind w:firstLine="240"/>
        <w:jc w:val="center"/>
        <w:spacing w:beforeAutospacing="0" w:afterAutospacing="0" w:line="0" w:lineRule="atLeast"/>
        <w:rPr>
          <w:highlight w:val="none"/>
        </w:rPr>
      </w:pPr>
      <w:r>
        <w:rPr>
          <w:highlight w:val="none"/>
        </w:rPr>
      </w:r>
      <w:bookmarkEnd w:id="264"/>
      <w:r>
        <w:rPr>
          <w:highlight w:val="none"/>
        </w:rPr>
      </w:r>
      <w:r/>
    </w:p>
    <w:p>
      <w:pPr>
        <w:pStyle w:val="1200"/>
        <w:ind w:firstLine="240"/>
        <w:jc w:val="center"/>
        <w:spacing w:beforeAutospacing="0" w:afterAutospacing="0" w:line="0" w:lineRule="atLeast"/>
        <w:rPr>
          <w:highlight w:val="none"/>
        </w:rPr>
      </w:pPr>
      <w:r>
        <w:rPr>
          <w:highlight w:val="none"/>
        </w:rPr>
      </w:r>
      <w:bookmarkEnd w:id="265"/>
      <w:r>
        <w:rPr>
          <w:highlight w:val="none"/>
        </w:rPr>
      </w:r>
      <w:r/>
    </w:p>
    <w:p>
      <w:pPr>
        <w:pStyle w:val="1200"/>
        <w:ind w:firstLine="240"/>
        <w:jc w:val="center"/>
        <w:spacing w:beforeAutospacing="0" w:afterAutospacing="0" w:line="0" w:lineRule="atLeast"/>
        <w:rPr>
          <w:highlight w:val="none"/>
        </w:rPr>
      </w:pPr>
      <w:r>
        <w:rPr>
          <w:highlight w:val="none"/>
        </w:rPr>
      </w:r>
      <w:r>
        <w:rPr>
          <w:highlight w:val="none"/>
        </w:rPr>
      </w:r>
      <w:r/>
    </w:p>
    <w:p>
      <w:pPr>
        <w:pStyle w:val="1200"/>
        <w:ind w:firstLine="240"/>
        <w:jc w:val="center"/>
        <w:spacing w:beforeAutospacing="0" w:afterAutospacing="0" w:line="0" w:lineRule="atLeast"/>
        <w:rPr>
          <w:highlight w:val="none"/>
        </w:rPr>
      </w:pPr>
      <w:r>
        <w:rPr>
          <w:highlight w:val="none"/>
        </w:rPr>
      </w:r>
      <w:r>
        <w:rPr>
          <w:highlight w:val="none"/>
        </w:rPr>
      </w:r>
      <w:r/>
    </w:p>
    <w:p>
      <w:pPr>
        <w:pStyle w:val="1200"/>
        <w:ind w:firstLine="240"/>
        <w:jc w:val="center"/>
        <w:spacing w:beforeAutospacing="0" w:afterAutospacing="0" w:line="0" w:lineRule="atLeast"/>
        <w:rPr>
          <w:highlight w:val="none"/>
        </w:rPr>
      </w:pPr>
      <w:r>
        <w:rPr>
          <w:highlight w:val="none"/>
        </w:rPr>
      </w:r>
      <w:r>
        <w:rPr>
          <w:highlight w:val="none"/>
        </w:rPr>
      </w:r>
      <w:r/>
    </w:p>
    <w:p>
      <w:pPr>
        <w:pStyle w:val="1200"/>
        <w:ind w:firstLine="240"/>
        <w:jc w:val="center"/>
        <w:spacing w:beforeAutospacing="0" w:afterAutospacing="0" w:line="0" w:lineRule="atLeast"/>
        <w:rPr>
          <w:highlight w:val="none"/>
        </w:rPr>
      </w:pPr>
      <w:r>
        <w:rPr>
          <w:highlight w:val="none"/>
        </w:rPr>
        <w:t xml:space="preserve"> </w:t>
      </w:r>
      <w:bookmarkEnd w:id="266"/>
      <w:r>
        <w:rPr>
          <w:highlight w:val="none"/>
        </w:rPr>
      </w:r>
      <w:r/>
    </w:p>
    <w:p>
      <w:pPr>
        <w:pStyle w:val="1200"/>
        <w:spacing w:beforeAutospacing="0" w:afterAutospacing="0" w:line="0" w:lineRule="atLeast"/>
        <w:rPr>
          <w:rFonts w:hint="eastAsia" w:ascii="黑体" w:hAnsi="宋体" w:eastAsia="黑体" w:cs="黑体"/>
          <w:b/>
          <w:sz w:val="32"/>
          <w:szCs w:val="32"/>
          <w:highlight w:val="none"/>
        </w:rPr>
      </w:pPr>
      <w:r>
        <w:rPr>
          <w:rFonts w:hint="eastAsia" w:ascii="黑体" w:hAnsi="宋体" w:eastAsia="黑体" w:cs="黑体"/>
          <w:b/>
          <w:sz w:val="32"/>
          <w:szCs w:val="32"/>
          <w:highlight w:val="none"/>
        </w:rPr>
      </w:r>
      <w:r>
        <w:rPr>
          <w:highlight w:val="none"/>
        </w:rPr>
      </w:r>
      <w:r/>
    </w:p>
    <w:p>
      <w:pPr>
        <w:pStyle w:val="1200"/>
        <w:jc w:val="center"/>
        <w:spacing w:beforeAutospacing="0" w:afterAutospacing="0" w:line="0" w:lineRule="atLeast"/>
        <w:rPr>
          <w:highlight w:val="none"/>
        </w:rPr>
      </w:pPr>
      <w:r>
        <w:rPr>
          <w:rFonts w:hint="eastAsia" w:ascii="黑体" w:hAnsi="宋体" w:eastAsia="黑体" w:cs="黑体"/>
          <w:b/>
          <w:sz w:val="32"/>
          <w:szCs w:val="32"/>
          <w:highlight w:val="none"/>
        </w:rPr>
        <w:t xml:space="preserve">十</w:t>
      </w:r>
      <w:r>
        <w:rPr>
          <w:rFonts w:hint="eastAsia" w:ascii="黑体" w:hAnsi="宋体" w:eastAsia="黑体" w:cs="黑体"/>
          <w:b/>
          <w:sz w:val="32"/>
          <w:szCs w:val="32"/>
          <w:highlight w:val="none"/>
        </w:rPr>
        <w:t xml:space="preserve">、</w:t>
      </w:r>
      <w:bookmarkStart w:id="267" w:name="OLE_LINK14"/>
      <w:r>
        <w:rPr>
          <w:highlight w:val="none"/>
        </w:rPr>
      </w:r>
      <w:bookmarkStart w:id="268" w:name="OLE_LINK54"/>
      <w:r>
        <w:rPr>
          <w:highlight w:val="none"/>
        </w:rPr>
      </w:r>
      <w:bookmarkStart w:id="269" w:name="OLE_LINK102"/>
      <w:r>
        <w:rPr>
          <w:rFonts w:hint="eastAsia" w:ascii="黑体" w:hAnsi="宋体" w:eastAsia="黑体" w:cs="黑体"/>
          <w:b/>
          <w:sz w:val="32"/>
          <w:szCs w:val="32"/>
          <w:highlight w:val="none"/>
        </w:rPr>
        <w:t xml:space="preserve">中小企业声明函（货物）</w:t>
      </w:r>
      <w:r>
        <w:rPr>
          <w:highlight w:val="none"/>
        </w:rPr>
      </w:r>
      <w:r/>
    </w:p>
    <w:p>
      <w:pPr>
        <w:pStyle w:val="1196"/>
        <w:ind w:firstLine="480"/>
        <w:spacing w:line="360" w:lineRule="auto"/>
        <w:tabs>
          <w:tab w:val="left" w:pos="7098"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Cs/>
          <w:sz w:val="24"/>
          <w:szCs w:val="24"/>
          <w:highlight w:val="none"/>
          <w:u w:val="single"/>
        </w:rPr>
        <w:t xml:space="preserve">（单位名称）</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u w:val="single"/>
        </w:rPr>
        <w:t xml:space="preserve">（项目名称）</w:t>
      </w:r>
      <w:r>
        <w:rPr>
          <w:rFonts w:hint="eastAsia" w:ascii="宋体" w:hAnsi="宋体" w:eastAsia="宋体" w:cs="宋体"/>
          <w:bCs/>
          <w:sz w:val="24"/>
          <w:szCs w:val="24"/>
          <w:highlight w:val="none"/>
        </w:rPr>
        <w:t xml:space="preserve">采购活动，提供的货物全部由符合政策要求的中小企业制造。相关企业 （含联合体中的中小企业、签订分包意向协议的中小企业） 的具体情况如下：</w:t>
      </w:r>
      <w:r>
        <w:rPr>
          <w:highlight w:val="none"/>
        </w:rPr>
      </w:r>
      <w:r/>
    </w:p>
    <w:p>
      <w:pPr>
        <w:pStyle w:val="1196"/>
        <w:ind w:firstLine="480"/>
        <w:spacing w:line="360" w:lineRule="auto"/>
        <w:tabs>
          <w:tab w:val="left" w:pos="7098"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 </w:t>
      </w:r>
      <w:r>
        <w:rPr>
          <w:rFonts w:hint="eastAsia" w:ascii="宋体" w:hAnsi="宋体" w:eastAsia="宋体" w:cs="宋体"/>
          <w:bCs/>
          <w:sz w:val="24"/>
          <w:szCs w:val="24"/>
          <w:highlight w:val="none"/>
        </w:rPr>
        <w:t xml:space="preserve">行业；制造商为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（□中型企业、□小型企业、□微型企业）</w:t>
      </w:r>
      <w:r>
        <w:rPr>
          <w:rFonts w:hint="eastAsia" w:ascii="宋体" w:hAnsi="宋体" w:eastAsia="宋体" w:cs="宋体"/>
          <w:bCs/>
          <w:sz w:val="24"/>
          <w:szCs w:val="24"/>
          <w:highlight w:val="none"/>
        </w:rPr>
        <w:t xml:space="preserve">；</w:t>
      </w:r>
      <w:r>
        <w:rPr>
          <w:highlight w:val="none"/>
        </w:rPr>
      </w:r>
      <w:r/>
    </w:p>
    <w:p>
      <w:pPr>
        <w:pStyle w:val="1196"/>
        <w:ind w:firstLine="480"/>
        <w:spacing w:line="360" w:lineRule="auto"/>
        <w:tabs>
          <w:tab w:val="left" w:pos="7098"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 </w:t>
      </w:r>
      <w:r>
        <w:rPr>
          <w:rFonts w:hint="eastAsia" w:ascii="宋体" w:hAnsi="宋体" w:eastAsia="宋体" w:cs="宋体"/>
          <w:bCs/>
          <w:sz w:val="24"/>
          <w:szCs w:val="24"/>
          <w:highlight w:val="none"/>
        </w:rPr>
        <w:t xml:space="preserve">行业；制造商为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（□中型企业、□小型 企业、□微型企业）</w:t>
      </w:r>
      <w:r>
        <w:rPr>
          <w:rFonts w:hint="eastAsia" w:ascii="宋体" w:hAnsi="宋体" w:eastAsia="宋体" w:cs="宋体"/>
          <w:bCs/>
          <w:sz w:val="24"/>
          <w:szCs w:val="24"/>
          <w:highlight w:val="none"/>
        </w:rPr>
        <w:t xml:space="preserve">；</w:t>
      </w:r>
      <w:r>
        <w:rPr>
          <w:highlight w:val="none"/>
        </w:rPr>
      </w:r>
      <w:r/>
    </w:p>
    <w:p>
      <w:pPr>
        <w:pStyle w:val="1196"/>
        <w:ind w:firstLine="480"/>
        <w:spacing w:line="360" w:lineRule="auto"/>
        <w:tabs>
          <w:tab w:val="left" w:pos="7098"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highlight w:val="none"/>
        </w:rPr>
      </w:r>
      <w:r/>
    </w:p>
    <w:p>
      <w:pPr>
        <w:pStyle w:val="1196"/>
        <w:ind w:firstLine="480"/>
        <w:spacing w:line="360" w:lineRule="auto"/>
        <w:tabs>
          <w:tab w:val="left" w:pos="7098"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1196"/>
        <w:ind w:firstLine="480"/>
        <w:spacing w:line="360" w:lineRule="auto"/>
        <w:tabs>
          <w:tab w:val="left" w:pos="7098"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本企业对上述声明内容的真实性负责。如有虚假，将依法承担相应责任。</w:t>
      </w:r>
      <w:r>
        <w:rPr>
          <w:highlight w:val="none"/>
        </w:rPr>
      </w:r>
      <w:r/>
    </w:p>
    <w:p>
      <w:pPr>
        <w:pStyle w:val="1196"/>
        <w:ind w:firstLine="6000"/>
        <w:spacing w:line="360" w:lineRule="auto"/>
        <w:tabs>
          <w:tab w:val="left" w:pos="7098"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rPr>
          <w:highlight w:val="none"/>
        </w:rPr>
      </w:r>
      <w:r/>
    </w:p>
    <w:p>
      <w:pPr>
        <w:pStyle w:val="1196"/>
        <w:jc w:val="right"/>
        <w:spacing w:line="360" w:lineRule="auto"/>
        <w:tabs>
          <w:tab w:val="left" w:pos="7098"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投标人或制造商名称（盖章）：</w:t>
      </w:r>
      <w:r>
        <w:rPr>
          <w:highlight w:val="none"/>
        </w:rPr>
      </w:r>
      <w:r/>
    </w:p>
    <w:p>
      <w:pPr>
        <w:pStyle w:val="1200"/>
        <w:ind w:right="480" w:firstLine="420"/>
        <w:jc w:val="both"/>
        <w:spacing w:beforeAutospacing="0" w:afterAutospacing="0" w:line="360" w:lineRule="auto"/>
        <w:rPr>
          <w:rFonts w:hint="eastAsia" w:ascii="宋体" w:hAnsi="宋体" w:eastAsia="宋体"/>
          <w:bCs/>
          <w:highlight w:val="none"/>
        </w:rPr>
      </w:pPr>
      <w:r>
        <w:rPr>
          <w:rFonts w:hint="eastAsia" w:ascii="宋体" w:hAnsi="宋体" w:eastAsia="宋体" w:cs="宋体"/>
          <w:bCs/>
          <w:highlight w:val="none"/>
        </w:rPr>
        <w:t xml:space="preserve">日 期：</w:t>
      </w:r>
      <w:r>
        <w:rPr>
          <w:highlight w:val="none"/>
        </w:rPr>
      </w:r>
      <w:r/>
    </w:p>
    <w:p>
      <w:pPr>
        <w:pStyle w:val="1200"/>
        <w:ind w:firstLine="420"/>
        <w:jc w:val="both"/>
        <w:spacing w:beforeAutospacing="0" w:afterAutospacing="0" w:line="360" w:lineRule="auto"/>
        <w:rPr>
          <w:highlight w:val="none"/>
        </w:rPr>
      </w:pPr>
      <w:r>
        <w:rPr>
          <w:highlight w:val="none"/>
        </w:rPr>
        <w:t xml:space="preserve"> </w:t>
      </w:r>
      <w:r>
        <w:rPr>
          <w:highlight w:val="none"/>
        </w:rPr>
      </w:r>
      <w:r/>
    </w:p>
    <w:p>
      <w:pPr>
        <w:pStyle w:val="1200"/>
        <w:ind w:firstLine="420"/>
        <w:jc w:val="both"/>
        <w:spacing w:beforeAutospacing="0" w:afterAutospacing="0" w:line="360" w:lineRule="auto"/>
        <w:rPr>
          <w:highlight w:val="none"/>
        </w:rPr>
      </w:pPr>
      <w:r>
        <w:rPr>
          <w:rFonts w:hint="eastAsia" w:ascii="宋体" w:hAnsi="宋体" w:eastAsia="宋体" w:cs="宋体"/>
          <w:highlight w:val="none"/>
        </w:rPr>
        <w:t xml:space="preserve">备注1：从业人员、营业收入、资产总额填报上一年度数据，无上</w:t>
      </w:r>
      <w:r>
        <w:rPr>
          <w:rFonts w:hint="eastAsia" w:ascii="宋体" w:hAnsi="宋体" w:eastAsia="宋体" w:cs="宋体"/>
          <w:highlight w:val="none"/>
        </w:rPr>
        <w:t xml:space="preserve">一</w:t>
      </w:r>
      <w:r>
        <w:rPr>
          <w:rFonts w:hint="eastAsia" w:ascii="宋体" w:hAnsi="宋体" w:eastAsia="宋体" w:cs="宋体"/>
          <w:highlight w:val="none"/>
        </w:rPr>
        <w:t xml:space="preserve">年度数据的新成立企业可不填报。</w:t>
      </w:r>
      <w:r>
        <w:rPr>
          <w:highlight w:val="none"/>
        </w:rPr>
      </w:r>
      <w:r/>
    </w:p>
    <w:p>
      <w:pPr>
        <w:pStyle w:val="1200"/>
        <w:ind w:firstLine="480"/>
        <w:jc w:val="both"/>
        <w:spacing w:beforeAutospacing="0" w:afterAutospacing="0" w:line="360" w:lineRule="auto"/>
        <w:rPr>
          <w:highlight w:val="none"/>
        </w:rPr>
      </w:pPr>
      <w:r>
        <w:rPr>
          <w:rFonts w:hint="eastAsia" w:ascii="宋体" w:hAnsi="宋体" w:eastAsia="宋体" w:cs="宋体"/>
          <w:highlight w:val="none"/>
        </w:rPr>
        <w:t xml:space="preserve">备注2：供应商如不提供此声明函，价格将不做相应扣除</w:t>
      </w:r>
      <w:r>
        <w:rPr>
          <w:rFonts w:hint="eastAsia" w:ascii="宋体" w:hAnsi="宋体" w:eastAsia="宋体" w:cs="宋体"/>
          <w:highlight w:val="none"/>
        </w:rPr>
        <w:t xml:space="preserve">。</w:t>
      </w:r>
      <w:r>
        <w:rPr>
          <w:highlight w:val="none"/>
        </w:rPr>
      </w:r>
      <w:r/>
    </w:p>
    <w:p>
      <w:pPr>
        <w:pStyle w:val="1200"/>
        <w:jc w:val="center"/>
        <w:spacing w:beforeAutospacing="0" w:afterAutospacing="0" w:line="0" w:lineRule="atLeast"/>
        <w:rPr>
          <w:highlight w:val="none"/>
        </w:rPr>
      </w:pPr>
      <w:r>
        <w:rPr>
          <w:rFonts w:hint="eastAsia" w:ascii="黑体" w:hAnsi="宋体" w:eastAsia="黑体" w:cs="黑体"/>
          <w:b/>
          <w:sz w:val="32"/>
          <w:szCs w:val="32"/>
          <w:highlight w:val="none"/>
        </w:rPr>
        <w:br w:type="page" w:clear="all"/>
      </w:r>
      <w:bookmarkEnd w:id="267"/>
      <w:r>
        <w:rPr>
          <w:rFonts w:hint="eastAsia" w:ascii="黑体" w:hAnsi="宋体" w:eastAsia="黑体" w:cs="黑体"/>
          <w:b/>
          <w:color w:val="000000"/>
          <w:sz w:val="32"/>
          <w:szCs w:val="32"/>
          <w:highlight w:val="none"/>
        </w:rPr>
        <w:t xml:space="preserve"> </w:t>
      </w: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rPr>
        <w:t xml:space="preserve">一</w:t>
      </w:r>
      <w:r>
        <w:rPr>
          <w:rFonts w:hint="eastAsia" w:ascii="黑体" w:hAnsi="宋体" w:eastAsia="黑体" w:cs="黑体"/>
          <w:b/>
          <w:color w:val="000000"/>
          <w:sz w:val="32"/>
          <w:szCs w:val="32"/>
          <w:highlight w:val="none"/>
        </w:rPr>
        <w:t xml:space="preserve">、</w:t>
      </w:r>
      <w:bookmarkStart w:id="270" w:name="OLE_LINK16"/>
      <w:r>
        <w:rPr>
          <w:rFonts w:hint="eastAsia" w:ascii="黑体" w:hAnsi="宋体" w:eastAsia="黑体" w:cs="黑体"/>
          <w:b/>
          <w:color w:val="000000"/>
          <w:sz w:val="32"/>
          <w:szCs w:val="32"/>
          <w:highlight w:val="none"/>
        </w:rPr>
        <w:t xml:space="preserve">残疾人福利性单位声明函</w:t>
      </w:r>
      <w:r>
        <w:rPr>
          <w:highlight w:val="none"/>
        </w:rPr>
      </w:r>
      <w:r/>
    </w:p>
    <w:p>
      <w:pPr>
        <w:pStyle w:val="1200"/>
        <w:ind w:firstLine="480"/>
        <w:jc w:val="both"/>
        <w:spacing w:beforeAutospacing="0" w:afterAutospacing="0" w:line="360" w:lineRule="auto"/>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rPr>
          <w:highlight w:val="none"/>
        </w:rPr>
      </w:r>
      <w:r/>
    </w:p>
    <w:p>
      <w:pPr>
        <w:pStyle w:val="1200"/>
        <w:ind w:firstLine="480"/>
        <w:jc w:val="both"/>
        <w:spacing w:beforeAutospacing="0" w:afterAutospacing="0" w:line="360" w:lineRule="auto"/>
        <w:rPr>
          <w:highlight w:val="none"/>
        </w:rPr>
      </w:pPr>
      <w:r>
        <w:rPr>
          <w:rFonts w:hint="eastAsia" w:ascii="宋体" w:hAnsi="宋体" w:eastAsia="宋体" w:cs="宋体"/>
          <w:color w:val="000000"/>
          <w:highlight w:val="none"/>
        </w:rPr>
        <w:t xml:space="preserve">本单位对上述声明的真实性负责。如有虚假，将依法承担相应责任。</w:t>
      </w:r>
      <w:r>
        <w:rPr>
          <w:highlight w:val="none"/>
        </w:rPr>
      </w:r>
      <w:r/>
    </w:p>
    <w:p>
      <w:pPr>
        <w:pStyle w:val="1200"/>
        <w:ind w:firstLine="480"/>
        <w:jc w:val="both"/>
        <w:spacing w:beforeAutospacing="0" w:afterAutospacing="0" w:line="360" w:lineRule="auto"/>
        <w:rPr>
          <w:highlight w:val="none"/>
        </w:rPr>
      </w:pPr>
      <w:r>
        <w:rPr>
          <w:highlight w:val="none"/>
        </w:rPr>
        <w:t xml:space="preserve"> </w:t>
      </w:r>
      <w:r>
        <w:rPr>
          <w:highlight w:val="none"/>
        </w:rPr>
      </w:r>
      <w:r/>
    </w:p>
    <w:p>
      <w:pPr>
        <w:pStyle w:val="1200"/>
        <w:ind w:firstLine="480"/>
        <w:jc w:val="both"/>
        <w:spacing w:beforeAutospacing="0" w:afterAutospacing="0" w:line="360" w:lineRule="auto"/>
        <w:rPr>
          <w:highlight w:val="none"/>
        </w:rPr>
      </w:pPr>
      <w:r>
        <w:rPr>
          <w:rFonts w:hint="eastAsia" w:ascii="宋体" w:hAnsi="宋体" w:eastAsia="宋体" w:cs="宋体"/>
          <w:color w:val="000000"/>
          <w:highlight w:val="none"/>
        </w:rPr>
        <w:t xml:space="preserve">备注：1、供应商如不提供此声明函，价格将不做相应扣除。2、中标供应商为残疾人福利单位的，此</w:t>
      </w:r>
      <w:r>
        <w:rPr>
          <w:rFonts w:hint="eastAsia" w:ascii="宋体" w:hAnsi="宋体" w:eastAsia="宋体" w:cs="宋体"/>
          <w:color w:val="000000"/>
          <w:highlight w:val="none"/>
        </w:rPr>
        <w:t xml:space="preserve">声明函将随</w:t>
      </w:r>
      <w:r>
        <w:rPr>
          <w:rFonts w:hint="eastAsia" w:ascii="宋体" w:hAnsi="宋体" w:eastAsia="宋体" w:cs="宋体"/>
          <w:color w:val="000000"/>
          <w:highlight w:val="none"/>
        </w:rPr>
        <w:t xml:space="preserve">中标结果同时公告，接受社会监督</w:t>
      </w:r>
      <w:r>
        <w:rPr>
          <w:highlight w:val="none"/>
        </w:rPr>
      </w:r>
      <w:r/>
    </w:p>
    <w:p>
      <w:pPr>
        <w:pStyle w:val="1200"/>
        <w:ind w:firstLine="624"/>
        <w:jc w:val="both"/>
        <w:spacing w:beforeAutospacing="0" w:afterAutospacing="0" w:line="360" w:lineRule="auto"/>
        <w:rPr>
          <w:highlight w:val="none"/>
        </w:rPr>
      </w:pPr>
      <w:r>
        <w:rPr>
          <w:highlight w:val="none"/>
        </w:rPr>
        <w:t xml:space="preserve"> </w:t>
      </w:r>
      <w:r>
        <w:rPr>
          <w:highlight w:val="none"/>
        </w:rPr>
      </w:r>
      <w:r/>
    </w:p>
    <w:p>
      <w:pPr>
        <w:pStyle w:val="1200"/>
        <w:ind w:right="1560" w:firstLine="624"/>
        <w:jc w:val="center"/>
        <w:spacing w:beforeAutospacing="0" w:afterAutospacing="0" w:line="360" w:lineRule="auto"/>
        <w:tabs>
          <w:tab w:val="left" w:pos="4864" w:leader="none"/>
        </w:tabs>
        <w:rPr>
          <w:highlight w:val="none"/>
        </w:rPr>
      </w:pPr>
      <w:r>
        <w:rPr>
          <w:rFonts w:ascii="仿宋_GB2312" w:eastAsia="仿宋_GB2312" w:cs="仿宋_GB2312"/>
          <w:color w:val="000000"/>
          <w:sz w:val="30"/>
          <w:szCs w:val="30"/>
          <w:highlight w:val="none"/>
        </w:rPr>
        <w:t xml:space="preserve">            </w:t>
      </w: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rPr>
          <w:highlight w:val="none"/>
        </w:rPr>
      </w:r>
      <w:r/>
    </w:p>
    <w:p>
      <w:pPr>
        <w:pStyle w:val="1200"/>
        <w:ind w:right="1560" w:firstLine="480"/>
        <w:jc w:val="center"/>
        <w:spacing w:beforeAutospacing="0" w:afterAutospacing="0" w:line="360" w:lineRule="auto"/>
        <w:tabs>
          <w:tab w:val="left" w:pos="4864" w:leader="none"/>
        </w:tabs>
        <w:rPr>
          <w:highlight w:val="none"/>
        </w:rPr>
      </w:pPr>
      <w:r>
        <w:rPr>
          <w:rFonts w:hint="eastAsia" w:ascii="宋体" w:hAnsi="宋体" w:eastAsia="宋体" w:cs="宋体"/>
          <w:color w:val="000000"/>
          <w:highlight w:val="none"/>
        </w:rPr>
        <w:t xml:space="preserve">                                    日  期：</w:t>
      </w:r>
      <w:r>
        <w:rPr>
          <w:highlight w:val="none"/>
        </w:rPr>
      </w:r>
      <w:r/>
    </w:p>
    <w:p>
      <w:pPr>
        <w:pStyle w:val="1200"/>
        <w:jc w:val="center"/>
        <w:spacing w:beforeAutospacing="0" w:afterAutospacing="0" w:line="0" w:lineRule="atLeast"/>
        <w:rPr>
          <w:highlight w:val="none"/>
        </w:rPr>
      </w:pPr>
      <w:r>
        <w:rPr>
          <w:highlight w:val="none"/>
        </w:rPr>
        <w:t xml:space="preserve"> </w:t>
      </w:r>
      <w:bookmarkEnd w:id="268"/>
      <w:r>
        <w:rPr>
          <w:highlight w:val="none"/>
        </w:rPr>
      </w:r>
      <w:r/>
    </w:p>
    <w:p>
      <w:pPr>
        <w:pStyle w:val="1200"/>
        <w:jc w:val="center"/>
        <w:spacing w:beforeAutospacing="0" w:afterAutospacing="0" w:line="0" w:lineRule="atLeast"/>
        <w:rPr>
          <w:highlight w:val="none"/>
        </w:rPr>
      </w:pPr>
      <w:r>
        <w:rPr>
          <w:highlight w:val="none"/>
        </w:rPr>
        <w:t xml:space="preserve"> </w:t>
      </w:r>
      <w:r>
        <w:rPr>
          <w:highlight w:val="none"/>
        </w:rPr>
      </w:r>
      <w:r/>
    </w:p>
    <w:p>
      <w:pPr>
        <w:pStyle w:val="1200"/>
        <w:jc w:val="center"/>
        <w:spacing w:beforeAutospacing="0" w:afterAutospacing="0" w:line="0" w:lineRule="atLeast"/>
        <w:rPr>
          <w:highlight w:val="none"/>
        </w:rPr>
      </w:pPr>
      <w:r>
        <w:rPr>
          <w:highlight w:val="none"/>
        </w:rPr>
        <w:t xml:space="preserve"> </w:t>
      </w:r>
      <w:r>
        <w:rPr>
          <w:highlight w:val="none"/>
        </w:rPr>
      </w:r>
      <w:r/>
    </w:p>
    <w:p>
      <w:pPr>
        <w:pStyle w:val="1200"/>
        <w:jc w:val="center"/>
        <w:spacing w:beforeAutospacing="0" w:afterAutospacing="0" w:line="0" w:lineRule="atLeast"/>
        <w:rPr>
          <w:highlight w:val="none"/>
        </w:rPr>
      </w:pPr>
      <w:r>
        <w:rPr>
          <w:highlight w:val="none"/>
        </w:rPr>
        <w:t xml:space="preserve"> </w:t>
      </w:r>
      <w:r>
        <w:rPr>
          <w:highlight w:val="none"/>
        </w:rPr>
      </w:r>
      <w:r/>
    </w:p>
    <w:p>
      <w:pPr>
        <w:pStyle w:val="1200"/>
        <w:jc w:val="center"/>
        <w:spacing w:beforeAutospacing="0" w:afterAutospacing="0" w:line="0" w:lineRule="atLeast"/>
        <w:rPr>
          <w:highlight w:val="none"/>
        </w:rPr>
      </w:pPr>
      <w:r>
        <w:rPr>
          <w:highlight w:val="none"/>
        </w:rPr>
        <w:t xml:space="preserve"> </w:t>
      </w:r>
      <w:r>
        <w:rPr>
          <w:highlight w:val="none"/>
        </w:rPr>
      </w:r>
      <w:r/>
    </w:p>
    <w:p>
      <w:pPr>
        <w:pStyle w:val="1200"/>
        <w:jc w:val="center"/>
        <w:spacing w:beforeAutospacing="0" w:afterAutospacing="0" w:line="0" w:lineRule="atLeast"/>
        <w:rPr>
          <w:highlight w:val="none"/>
        </w:rPr>
      </w:pPr>
      <w:r>
        <w:rPr>
          <w:highlight w:val="none"/>
        </w:rPr>
        <w:t xml:space="preserve"> </w:t>
      </w:r>
      <w:bookmarkEnd w:id="269"/>
      <w:r>
        <w:rPr>
          <w:highlight w:val="none"/>
        </w:rPr>
      </w:r>
      <w:r/>
    </w:p>
    <w:p>
      <w:pPr>
        <w:pStyle w:val="1200"/>
        <w:jc w:val="center"/>
        <w:spacing w:beforeAutospacing="0" w:afterAutospacing="0" w:line="0" w:lineRule="atLeast"/>
        <w:rPr>
          <w:highlight w:val="none"/>
        </w:rPr>
      </w:pPr>
      <w:r>
        <w:rPr>
          <w:highlight w:val="none"/>
        </w:rPr>
        <w:t xml:space="preserve"> </w:t>
      </w:r>
      <w:r>
        <w:rPr>
          <w:highlight w:val="none"/>
        </w:rPr>
      </w:r>
      <w:r/>
    </w:p>
    <w:p>
      <w:pPr>
        <w:pStyle w:val="1200"/>
        <w:jc w:val="center"/>
        <w:spacing w:beforeAutospacing="0" w:afterAutospacing="0" w:line="0" w:lineRule="atLeast"/>
        <w:rPr>
          <w:highlight w:val="none"/>
        </w:rPr>
      </w:pPr>
      <w:r>
        <w:rPr>
          <w:highlight w:val="none"/>
        </w:rPr>
        <w:t xml:space="preserve"> </w:t>
      </w:r>
      <w:r>
        <w:rPr>
          <w:highlight w:val="none"/>
        </w:rPr>
      </w:r>
      <w:r/>
    </w:p>
    <w:p>
      <w:pPr>
        <w:pStyle w:val="1200"/>
        <w:jc w:val="center"/>
        <w:spacing w:beforeAutospacing="0" w:afterAutospacing="0" w:line="0" w:lineRule="atLeast"/>
        <w:rPr>
          <w:highlight w:val="none"/>
        </w:rPr>
      </w:pPr>
      <w:r>
        <w:rPr>
          <w:highlight w:val="none"/>
        </w:rPr>
        <w:t xml:space="preserve"> </w:t>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bookmarkEnd w:id="270"/>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jc w:val="center"/>
        <w:spacing w:beforeAutospacing="0" w:afterAutospacing="0" w:line="0" w:lineRule="atLeast"/>
        <w:rPr>
          <w:highlight w:val="none"/>
        </w:rPr>
      </w:pPr>
      <w:r>
        <w:rPr>
          <w:highlight w:val="none"/>
        </w:rPr>
      </w:r>
      <w:r>
        <w:rPr>
          <w:highlight w:val="none"/>
        </w:rPr>
      </w:r>
      <w:r/>
    </w:p>
    <w:p>
      <w:pPr>
        <w:pStyle w:val="1200"/>
        <w:spacing w:beforeAutospacing="0" w:afterAutospacing="0" w:line="0" w:lineRule="atLeast"/>
        <w:rPr>
          <w:highlight w:val="none"/>
        </w:rPr>
      </w:pPr>
      <w:r>
        <w:rPr>
          <w:highlight w:val="none"/>
        </w:rPr>
      </w:r>
      <w:r>
        <w:rPr>
          <w:highlight w:val="none"/>
        </w:rPr>
      </w:r>
      <w:r/>
    </w:p>
    <w:p>
      <w:pPr>
        <w:pStyle w:val="1200"/>
        <w:ind w:firstLine="2570"/>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rPr>
        <w:t xml:space="preserve">二</w:t>
      </w:r>
      <w:r>
        <w:rPr>
          <w:rFonts w:hint="eastAsia" w:ascii="黑体" w:hAnsi="宋体" w:eastAsia="黑体" w:cs="黑体"/>
          <w:b/>
          <w:color w:val="000000"/>
          <w:sz w:val="32"/>
          <w:szCs w:val="32"/>
          <w:highlight w:val="none"/>
        </w:rPr>
        <w:t xml:space="preserve">、</w:t>
      </w:r>
      <w:bookmarkStart w:id="271" w:name="OLE_LINK55"/>
      <w:r>
        <w:rPr>
          <w:highlight w:val="none"/>
        </w:rPr>
      </w:r>
      <w:bookmarkStart w:id="272" w:name="OLE_LINK103"/>
      <w:r>
        <w:rPr>
          <w:rFonts w:hint="eastAsia" w:ascii="黑体" w:hAnsi="宋体" w:eastAsia="黑体" w:cs="黑体"/>
          <w:b/>
          <w:color w:val="000000"/>
          <w:sz w:val="32"/>
          <w:szCs w:val="32"/>
          <w:highlight w:val="none"/>
        </w:rPr>
        <w:t xml:space="preserve">投标分项报价表</w:t>
      </w:r>
      <w:r>
        <w:rPr>
          <w:highlight w:val="none"/>
        </w:rPr>
      </w:r>
      <w:r/>
    </w:p>
    <w:p>
      <w:pPr>
        <w:ind w:firstLine="241"/>
        <w:rPr>
          <w:highlight w:val="none"/>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shd w:val="clear" w:color="auto" w:fill="ffffff" w:themeFill="background1"/>
        </w:rPr>
        <w:t xml:space="preserve">按照采购清单内容，自行填报，金额单位：人民币元。</w:t>
      </w:r>
      <w:r>
        <w:rPr>
          <w:highlight w:val="none"/>
        </w:rPr>
      </w:r>
      <w:r/>
    </w:p>
    <w:tbl>
      <w:tblPr>
        <w:tblW w:w="851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W w:w="546"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rPr>
                <w:highlight w:val="none"/>
              </w:rPr>
            </w:r>
            <w:r/>
          </w:p>
        </w:tc>
        <w:tc>
          <w:tcPr>
            <w:tcW w:w="996"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r/>
          </w:p>
        </w:tc>
        <w:tc>
          <w:tcPr>
            <w:tcW w:w="905"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r/>
          </w:p>
        </w:tc>
        <w:tc>
          <w:tcPr>
            <w:tcW w:w="1298"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r/>
          </w:p>
        </w:tc>
        <w:tc>
          <w:tcPr>
            <w:tcW w:w="746"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4</w:t>
            </w:r>
            <w:r>
              <w:rPr>
                <w:highlight w:val="none"/>
              </w:rPr>
            </w:r>
            <w:r/>
          </w:p>
        </w:tc>
        <w:tc>
          <w:tcPr>
            <w:tcW w:w="918"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5</w:t>
            </w:r>
            <w:r>
              <w:rPr>
                <w:highlight w:val="none"/>
              </w:rPr>
            </w:r>
            <w:r/>
          </w:p>
        </w:tc>
        <w:tc>
          <w:tcPr>
            <w:tcW w:w="696"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6</w:t>
            </w:r>
            <w:r>
              <w:rPr>
                <w:highlight w:val="none"/>
              </w:rPr>
            </w:r>
            <w:r/>
          </w:p>
        </w:tc>
        <w:tc>
          <w:tcPr>
            <w:tcW w:w="1261"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7</w:t>
            </w:r>
            <w:r>
              <w:rPr>
                <w:highlight w:val="none"/>
              </w:rPr>
            </w:r>
            <w:r/>
          </w:p>
        </w:tc>
        <w:tc>
          <w:tcPr>
            <w:tcW w:w="1151"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8</w:t>
            </w:r>
            <w:r>
              <w:rPr>
                <w:highlight w:val="none"/>
              </w:rPr>
            </w:r>
            <w:r/>
          </w:p>
        </w:tc>
      </w:tr>
      <w:tr>
        <w:trPr>
          <w:tblCellSpacing w:w="0" w:type="dxa"/>
          <w:trHeight w:val="294"/>
        </w:trPr>
        <w:tc>
          <w:tcPr>
            <w:tcW w:w="546"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r/>
          </w:p>
        </w:tc>
        <w:tc>
          <w:tcPr>
            <w:tcW w:w="996"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rPr>
                <w:highlight w:val="none"/>
              </w:rPr>
            </w:r>
            <w:r/>
          </w:p>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rPr>
                <w:highlight w:val="none"/>
              </w:rPr>
            </w:r>
            <w:r/>
          </w:p>
        </w:tc>
        <w:tc>
          <w:tcPr>
            <w:tcW w:w="905"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rPr>
                <w:highlight w:val="none"/>
              </w:rPr>
            </w:r>
            <w:r/>
          </w:p>
        </w:tc>
        <w:tc>
          <w:tcPr>
            <w:tcW w:w="1298"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rPr>
                <w:highlight w:val="none"/>
              </w:rPr>
            </w:r>
            <w:r/>
          </w:p>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rPr>
                <w:highlight w:val="none"/>
              </w:rPr>
            </w:r>
            <w:r/>
          </w:p>
        </w:tc>
        <w:tc>
          <w:tcPr>
            <w:tcW w:w="746"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rPr>
                <w:highlight w:val="none"/>
              </w:rPr>
            </w:r>
            <w:r/>
          </w:p>
        </w:tc>
        <w:tc>
          <w:tcPr>
            <w:tcW w:w="918"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rPr>
                <w:highlight w:val="none"/>
              </w:rPr>
            </w:r>
            <w:r/>
          </w:p>
        </w:tc>
        <w:tc>
          <w:tcPr>
            <w:tcW w:w="696"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rPr>
                <w:highlight w:val="none"/>
              </w:rPr>
            </w:r>
            <w:r/>
          </w:p>
        </w:tc>
        <w:tc>
          <w:tcPr>
            <w:tcW w:w="1261"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rPr>
                <w:highlight w:val="none"/>
              </w:rPr>
            </w:r>
            <w:r/>
          </w:p>
        </w:tc>
        <w:tc>
          <w:tcPr>
            <w:tcW w:w="1151"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rPr>
                <w:highlight w:val="none"/>
              </w:rPr>
            </w:r>
            <w:r/>
          </w:p>
        </w:tc>
      </w:tr>
      <w:tr>
        <w:trPr>
          <w:tblCellSpacing w:w="0" w:type="dxa"/>
          <w:trHeight w:val="696"/>
        </w:trPr>
        <w:tc>
          <w:tcPr>
            <w:tcW w:w="546"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r/>
          </w:p>
        </w:tc>
        <w:tc>
          <w:tcPr>
            <w:tcW w:w="996"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905"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1298"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746"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918"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696"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1261"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1151"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724"/>
        </w:trPr>
        <w:tc>
          <w:tcPr>
            <w:tcW w:w="546"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r/>
          </w:p>
        </w:tc>
        <w:tc>
          <w:tcPr>
            <w:tcW w:w="996"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905"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1298"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746"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918"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696"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1261"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1151"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640"/>
        </w:trPr>
        <w:tc>
          <w:tcPr>
            <w:tcW w:w="546"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4</w:t>
            </w:r>
            <w:r>
              <w:rPr>
                <w:highlight w:val="none"/>
              </w:rPr>
            </w:r>
            <w:r/>
          </w:p>
        </w:tc>
        <w:tc>
          <w:tcPr>
            <w:tcW w:w="996"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905"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1298"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746"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918"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696"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1261"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1151"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580"/>
        </w:trPr>
        <w:tc>
          <w:tcPr>
            <w:tcW w:w="546" w:type="dxa"/>
            <w:vAlign w:val="center"/>
            <w:textDirection w:val="lrTb"/>
            <w:noWrap w:val="false"/>
          </w:tcPr>
          <w:p>
            <w:pPr>
              <w:pStyle w:val="1200"/>
              <w:jc w:val="center"/>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W w:w="996" w:type="dxa"/>
            <w:vAlign w:val="center"/>
            <w:textDirection w:val="lrTb"/>
            <w:noWrap w:val="false"/>
          </w:tcPr>
          <w:p>
            <w:pPr>
              <w:pStyle w:val="1200"/>
              <w:jc w:val="both"/>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W w:w="905"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1298"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746"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918"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696"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1261"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c>
          <w:tcPr>
            <w:tcW w:w="1151" w:type="dxa"/>
            <w:vAlign w:val="center"/>
            <w:textDirection w:val="lrTb"/>
            <w:noWrap w:val="false"/>
          </w:tcPr>
          <w:p>
            <w:pPr>
              <w:pStyle w:val="1200"/>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1030"/>
        </w:trPr>
        <w:tc>
          <w:tcPr>
            <w:gridSpan w:val="8"/>
            <w:tcW w:w="7366" w:type="dxa"/>
            <w:vAlign w:val="center"/>
            <w:textDirection w:val="lrTb"/>
            <w:noWrap w:val="false"/>
          </w:tcPr>
          <w:p>
            <w:pPr>
              <w:pStyle w:val="1200"/>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rPr>
                <w:highlight w:val="none"/>
              </w:rPr>
            </w:r>
            <w:r/>
          </w:p>
        </w:tc>
        <w:tc>
          <w:tcPr>
            <w:tcW w:w="1151" w:type="dxa"/>
            <w:vAlign w:val="center"/>
            <w:textDirection w:val="lrTb"/>
            <w:noWrap w:val="false"/>
          </w:tcPr>
          <w:p>
            <w:pPr>
              <w:pStyle w:val="1200"/>
              <w:jc w:val="both"/>
              <w:spacing w:beforeAutospacing="0" w:afterAutospacing="0"/>
              <w:rPr>
                <w:highlight w:val="none"/>
              </w:rPr>
            </w:pPr>
            <w:r>
              <w:rPr>
                <w:highlight w:val="none"/>
              </w:rPr>
              <w:t xml:space="preserve"> </w:t>
            </w:r>
            <w:r>
              <w:rPr>
                <w:highlight w:val="none"/>
              </w:rPr>
            </w:r>
            <w:r/>
          </w:p>
        </w:tc>
      </w:tr>
    </w:tbl>
    <w:p>
      <w:pPr>
        <w:pStyle w:val="1200"/>
        <w:jc w:val="both"/>
        <w:spacing w:beforeAutospacing="0" w:afterAutospacing="0" w:line="360" w:lineRule="auto"/>
        <w:rPr>
          <w:highlight w:val="none"/>
        </w:rPr>
      </w:pPr>
      <w:r>
        <w:rPr>
          <w:rFonts w:hint="eastAsia" w:ascii="宋体" w:hAnsi="宋体" w:eastAsia="宋体" w:cs="宋体"/>
          <w:color w:val="000000"/>
          <w:highlight w:val="none"/>
        </w:rPr>
        <w:t xml:space="preserve">备注：1.投标报价</w:t>
      </w:r>
      <w:r>
        <w:rPr>
          <w:rFonts w:hint="eastAsia" w:ascii="宋体" w:hAnsi="宋体" w:eastAsia="宋体" w:cs="宋体"/>
          <w:color w:val="000000"/>
          <w:highlight w:val="none"/>
        </w:rPr>
        <w:t xml:space="preserve">采用总</w:t>
      </w:r>
      <w:r>
        <w:rPr>
          <w:rFonts w:hint="eastAsia" w:ascii="宋体" w:hAnsi="宋体" w:eastAsia="宋体" w:cs="宋体"/>
          <w:color w:val="000000"/>
          <w:highlight w:val="none"/>
        </w:rPr>
        <w:t xml:space="preserve">承包方式，“投标总报价”应包括所投货物（包含与货物相关的服务）费用、安装调试费、</w:t>
      </w:r>
      <w:r>
        <w:rPr>
          <w:rFonts w:hint="eastAsia" w:ascii="宋体" w:hAnsi="宋体" w:eastAsia="宋体" w:cs="宋体"/>
          <w:color w:val="000000"/>
          <w:highlight w:val="none"/>
        </w:rPr>
        <w:t xml:space="preserve">测试验</w:t>
      </w:r>
      <w:r>
        <w:rPr>
          <w:rFonts w:hint="eastAsia" w:ascii="宋体" w:hAnsi="宋体" w:eastAsia="宋体" w:cs="宋体"/>
          <w:color w:val="000000"/>
          <w:highlight w:val="none"/>
        </w:rPr>
        <w:t xml:space="preserve">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rPr>
        <w:t xml:space="preserve">中“投标总报价”数额应当与“开标一览表”中“投标总报价”数额一致。</w:t>
      </w:r>
      <w:r>
        <w:rPr>
          <w:highlight w:val="none"/>
        </w:rPr>
      </w:r>
      <w:r/>
    </w:p>
    <w:p>
      <w:pPr>
        <w:pStyle w:val="1200"/>
        <w:jc w:val="both"/>
        <w:spacing w:beforeAutospacing="0" w:afterAutospacing="0" w:line="360" w:lineRule="auto"/>
        <w:rPr>
          <w:highlight w:val="none"/>
        </w:rPr>
      </w:pPr>
      <w:r>
        <w:rPr>
          <w:highlight w:val="none"/>
        </w:rPr>
        <w:t xml:space="preserve"> </w:t>
      </w:r>
      <w:bookmarkEnd w:id="271"/>
      <w:r>
        <w:rPr>
          <w:highlight w:val="none"/>
        </w:rPr>
      </w:r>
      <w:r/>
    </w:p>
    <w:p>
      <w:pPr>
        <w:pStyle w:val="1200"/>
        <w:jc w:val="both"/>
        <w:spacing w:beforeAutospacing="0" w:afterAutospacing="0" w:line="360" w:lineRule="auto"/>
        <w:rPr>
          <w:highlight w:val="none"/>
        </w:rPr>
      </w:pPr>
      <w:r>
        <w:rPr>
          <w:highlight w:val="none"/>
        </w:rPr>
        <w:t xml:space="preserve"> </w:t>
      </w:r>
      <w:r>
        <w:rPr>
          <w:highlight w:val="none"/>
        </w:rPr>
      </w:r>
      <w:r/>
    </w:p>
    <w:p>
      <w:pPr>
        <w:pStyle w:val="1200"/>
        <w:jc w:val="both"/>
        <w:spacing w:beforeAutospacing="0" w:afterAutospacing="0" w:line="360" w:lineRule="auto"/>
        <w:rPr>
          <w:highlight w:val="none"/>
        </w:rPr>
      </w:pPr>
      <w:r>
        <w:rPr>
          <w:highlight w:val="none"/>
        </w:rPr>
        <w:t xml:space="preserve"> </w:t>
      </w:r>
      <w:bookmarkEnd w:id="272"/>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r>
      <w:r>
        <w:rPr>
          <w:highlight w:val="none"/>
        </w:rPr>
      </w:r>
      <w:r/>
    </w:p>
    <w:p>
      <w:pPr>
        <w:pStyle w:val="1200"/>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rPr>
        <w:t xml:space="preserve">三</w:t>
      </w:r>
      <w:r>
        <w:rPr>
          <w:rFonts w:hint="eastAsia" w:ascii="黑体" w:hAnsi="宋体" w:eastAsia="黑体" w:cs="黑体"/>
          <w:b/>
          <w:color w:val="000000"/>
          <w:sz w:val="32"/>
          <w:szCs w:val="32"/>
          <w:highlight w:val="none"/>
        </w:rPr>
        <w:t xml:space="preserve">、</w:t>
      </w:r>
      <w:bookmarkStart w:id="273" w:name="OLE_LINK56"/>
      <w:r>
        <w:rPr>
          <w:highlight w:val="none"/>
        </w:rPr>
      </w:r>
      <w:bookmarkStart w:id="274" w:name="OLE_LINK104"/>
      <w:r>
        <w:rPr>
          <w:rFonts w:hint="eastAsia" w:ascii="黑体" w:hAnsi="宋体" w:eastAsia="黑体" w:cs="黑体"/>
          <w:b/>
          <w:color w:val="000000"/>
          <w:sz w:val="32"/>
          <w:szCs w:val="32"/>
          <w:highlight w:val="none"/>
        </w:rPr>
        <w:t xml:space="preserve">技术需求响应及偏离表</w:t>
      </w:r>
      <w:r>
        <w:rPr>
          <w:highlight w:val="none"/>
        </w:rPr>
      </w:r>
      <w:r/>
    </w:p>
    <w:tbl>
      <w:tblPr>
        <w:tblW w:w="8897" w:type="dxa"/>
        <w:tblCellSpacing w:w="0" w:type="dxa"/>
        <w:tblInd w:w="10" w:type="dxa"/>
        <w:tblLayout w:type="fixed"/>
        <w:tblLook w:val="04A0" w:firstRow="1" w:lastRow="0" w:firstColumn="1" w:lastColumn="0" w:noHBand="0" w:noVBand="1"/>
      </w:tblPr>
      <w:tblGrid>
        <w:gridCol w:w="817"/>
        <w:gridCol w:w="2126"/>
        <w:gridCol w:w="2127"/>
        <w:gridCol w:w="2126"/>
        <w:gridCol w:w="1701"/>
      </w:tblGrid>
      <w:tr>
        <w:trPr>
          <w:tblCellSpacing w:w="0" w:type="dxa"/>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200"/>
              <w:jc w:val="center"/>
              <w:spacing w:beforeAutospacing="0" w:afterAutospacing="0"/>
              <w:rPr>
                <w:highlight w:val="none"/>
              </w:rPr>
            </w:pPr>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200"/>
              <w:jc w:val="center"/>
              <w:spacing w:beforeAutospacing="0" w:afterAutospacing="0"/>
              <w:rPr>
                <w:highlight w:val="none"/>
              </w:rPr>
            </w:pPr>
            <w:r>
              <w:rPr>
                <w:rFonts w:hint="eastAsia" w:ascii="宋体" w:hAnsi="宋体" w:eastAsia="宋体" w:cs="宋体"/>
                <w:color w:val="000000"/>
                <w:highlight w:val="none"/>
              </w:rPr>
              <w:t xml:space="preserve">招标文件要求</w:t>
            </w:r>
            <w:r>
              <w:rPr>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200"/>
              <w:jc w:val="center"/>
              <w:spacing w:beforeAutospacing="0" w:afterAutospacing="0"/>
              <w:rPr>
                <w:highlight w:val="none"/>
              </w:rPr>
            </w:pPr>
            <w:r>
              <w:rPr>
                <w:rFonts w:hint="eastAsia" w:ascii="宋体" w:hAnsi="宋体" w:eastAsia="宋体" w:cs="宋体"/>
                <w:color w:val="000000"/>
                <w:highlight w:val="none"/>
              </w:rPr>
              <w:t xml:space="preserve">投标响应情况</w:t>
            </w:r>
            <w:r>
              <w:rPr>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200"/>
              <w:jc w:val="center"/>
              <w:spacing w:beforeAutospacing="0" w:afterAutospacing="0"/>
              <w:rPr>
                <w:highlight w:val="none"/>
              </w:rPr>
            </w:pPr>
            <w:r>
              <w:rPr>
                <w:rFonts w:hint="eastAsia" w:ascii="宋体" w:hAnsi="宋体" w:eastAsia="宋体" w:cs="宋体"/>
                <w:color w:val="000000"/>
                <w:highlight w:val="none"/>
              </w:rPr>
              <w:t xml:space="preserve">超出、符合或偏离</w:t>
            </w:r>
            <w:r>
              <w:rPr>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200"/>
              <w:jc w:val="center"/>
              <w:spacing w:beforeAutospacing="0" w:afterAutospacing="0"/>
              <w:rPr>
                <w:highlight w:val="none"/>
              </w:rPr>
            </w:pPr>
            <w:r>
              <w:rPr>
                <w:rFonts w:hint="eastAsia" w:ascii="宋体" w:hAnsi="宋体" w:eastAsia="宋体" w:cs="宋体"/>
                <w:color w:val="000000"/>
                <w:highlight w:val="none"/>
              </w:rPr>
              <w:t xml:space="preserve">证明</w:t>
            </w:r>
            <w:r>
              <w:rPr>
                <w:highlight w:val="none"/>
              </w:rPr>
            </w:r>
            <w:r/>
          </w:p>
          <w:p>
            <w:pPr>
              <w:pStyle w:val="1200"/>
              <w:jc w:val="center"/>
              <w:spacing w:beforeAutospacing="0" w:afterAutospacing="0"/>
              <w:rPr>
                <w:highlight w:val="none"/>
              </w:rPr>
            </w:pPr>
            <w:r>
              <w:rPr>
                <w:rFonts w:hint="eastAsia" w:ascii="宋体" w:hAnsi="宋体" w:eastAsia="宋体" w:cs="宋体"/>
                <w:color w:val="000000"/>
                <w:highlight w:val="none"/>
              </w:rPr>
              <w:t xml:space="preserve">材料</w:t>
            </w:r>
            <w:r>
              <w:rPr>
                <w:rFonts w:hint="eastAsia" w:ascii="宋体" w:hAnsi="宋体" w:eastAsia="宋体" w:cs="宋体"/>
                <w:color w:val="000000"/>
                <w:highlight w:val="none"/>
              </w:rPr>
              <w:t xml:space="preserve">页码</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200"/>
              <w:jc w:val="center"/>
              <w:spacing w:beforeAutospacing="0" w:afterAutospacing="0"/>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r>
    </w:tbl>
    <w:p>
      <w:pPr>
        <w:pStyle w:val="1200"/>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rPr>
          <w:highlight w:val="none"/>
        </w:rPr>
      </w:r>
      <w:r/>
    </w:p>
    <w:p>
      <w:pPr>
        <w:pStyle w:val="1200"/>
        <w:jc w:val="center"/>
        <w:spacing w:beforeAutospacing="0" w:afterAutospacing="0"/>
        <w:rPr>
          <w:highlight w:val="none"/>
        </w:rPr>
      </w:pPr>
      <w:r>
        <w:rPr>
          <w:highlight w:val="none"/>
        </w:rPr>
        <w:t xml:space="preserve"> </w:t>
      </w:r>
      <w:r>
        <w:rPr>
          <w:highlight w:val="none"/>
        </w:rPr>
      </w:r>
      <w:r/>
    </w:p>
    <w:p>
      <w:pPr>
        <w:pStyle w:val="1200"/>
        <w:jc w:val="center"/>
        <w:spacing w:beforeAutospacing="0" w:afterAutospacing="0"/>
        <w:rPr>
          <w:highlight w:val="none"/>
        </w:rPr>
      </w:pPr>
      <w:r>
        <w:rPr>
          <w:highlight w:val="none"/>
        </w:rPr>
        <w:t xml:space="preserve"> </w:t>
      </w:r>
      <w:r>
        <w:rPr>
          <w:highlight w:val="none"/>
        </w:rPr>
      </w:r>
      <w:r/>
    </w:p>
    <w:p>
      <w:pPr>
        <w:pStyle w:val="1200"/>
        <w:jc w:val="center"/>
        <w:spacing w:beforeAutospacing="0" w:afterAutospacing="0"/>
        <w:rPr>
          <w:highlight w:val="none"/>
        </w:rPr>
      </w:pPr>
      <w:r>
        <w:rPr>
          <w:highlight w:val="none"/>
        </w:rPr>
        <w:t xml:space="preserve"> </w:t>
      </w:r>
      <w:r>
        <w:rPr>
          <w:highlight w:val="none"/>
        </w:rPr>
      </w:r>
      <w:r/>
    </w:p>
    <w:p>
      <w:pPr>
        <w:pStyle w:val="1200"/>
        <w:jc w:val="center"/>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t xml:space="preserve"> </w:t>
      </w:r>
      <w:bookmarkEnd w:id="273"/>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t xml:space="preserve"> </w:t>
      </w:r>
      <w:bookmarkEnd w:id="274"/>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t xml:space="preserve"> </w:t>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r>
      <w:r>
        <w:rPr>
          <w:highlight w:val="none"/>
        </w:rPr>
      </w:r>
      <w:r/>
    </w:p>
    <w:p>
      <w:pPr>
        <w:pStyle w:val="1200"/>
        <w:jc w:val="both"/>
        <w:spacing w:beforeAutospacing="0" w:afterAutospacing="0"/>
        <w:rPr>
          <w:highlight w:val="none"/>
        </w:rPr>
      </w:pPr>
      <w:r>
        <w:rPr>
          <w:highlight w:val="none"/>
        </w:rPr>
      </w:r>
      <w:r>
        <w:rPr>
          <w:highlight w:val="none"/>
        </w:rPr>
      </w:r>
      <w:r/>
    </w:p>
    <w:p>
      <w:pPr>
        <w:pStyle w:val="1200"/>
        <w:jc w:val="center"/>
        <w:spacing w:beforeAutospacing="0" w:afterAutospacing="0"/>
        <w:rPr>
          <w:highlight w:val="none"/>
        </w:rPr>
      </w:pPr>
      <w:r>
        <w:rPr>
          <w:highlight w:val="none"/>
        </w:rPr>
      </w:r>
      <w:bookmarkStart w:id="275"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rPr>
        <w:t xml:space="preserve">四</w:t>
      </w:r>
      <w:r>
        <w:rPr>
          <w:rFonts w:hint="eastAsia" w:ascii="黑体" w:hAnsi="宋体" w:eastAsia="黑体" w:cs="黑体"/>
          <w:b/>
          <w:color w:val="000000"/>
          <w:sz w:val="32"/>
          <w:szCs w:val="32"/>
          <w:highlight w:val="none"/>
        </w:rPr>
        <w:t xml:space="preserve">、</w:t>
      </w:r>
      <w:bookmarkStart w:id="276" w:name="OLE_LINK105"/>
      <w:r>
        <w:rPr>
          <w:highlight w:val="none"/>
        </w:rPr>
      </w:r>
      <w:bookmarkStart w:id="277" w:name="OLE_LINK106"/>
      <w:r>
        <w:rPr>
          <w:highlight w:val="none"/>
        </w:rPr>
      </w:r>
      <w:bookmarkStart w:id="278" w:name="OLE_LINK57"/>
      <w:r>
        <w:rPr>
          <w:rFonts w:hint="eastAsia" w:ascii="黑体" w:hAnsi="宋体" w:eastAsia="黑体" w:cs="黑体"/>
          <w:b/>
          <w:color w:val="000000"/>
          <w:sz w:val="32"/>
          <w:szCs w:val="32"/>
          <w:highlight w:val="none"/>
        </w:rPr>
        <w:t xml:space="preserve">商务需求响应及偏离表</w:t>
      </w:r>
      <w:r>
        <w:rPr>
          <w:highlight w:val="none"/>
        </w:rPr>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843"/>
        <w:gridCol w:w="2410"/>
        <w:gridCol w:w="2349"/>
        <w:gridCol w:w="1101"/>
      </w:tblGrid>
      <w:tr>
        <w:trPr>
          <w:tblCellSpacing w:w="0" w:type="dxa"/>
        </w:trPr>
        <w:tc>
          <w:tcPr>
            <w:tcW w:w="817" w:type="dxa"/>
            <w:vAlign w:val="center"/>
            <w:textDirection w:val="lrTb"/>
            <w:noWrap w:val="false"/>
          </w:tcPr>
          <w:p>
            <w:pPr>
              <w:pStyle w:val="1200"/>
              <w:jc w:val="center"/>
              <w:spacing w:beforeAutospacing="0" w:afterAutospacing="0"/>
              <w:rPr>
                <w:highlight w:val="none"/>
              </w:rPr>
            </w:pPr>
            <w:r>
              <w:rPr>
                <w:highlight w:val="none"/>
              </w:rPr>
            </w:r>
            <w:bookmarkStart w:id="279" w:name="_Hlt24879081"/>
            <w:r>
              <w:rPr>
                <w:highlight w:val="none"/>
              </w:rPr>
            </w:r>
            <w:bookmarkStart w:id="280" w:name="_Hlt26671372"/>
            <w:r>
              <w:rPr>
                <w:highlight w:val="none"/>
              </w:rPr>
            </w:r>
            <w:bookmarkStart w:id="281" w:name="_Hlt26671343"/>
            <w:r>
              <w:rPr>
                <w:highlight w:val="none"/>
              </w:rPr>
            </w:r>
            <w:bookmarkStart w:id="282" w:name="_Hlt26782999"/>
            <w:r>
              <w:rPr>
                <w:highlight w:val="none"/>
              </w:rPr>
            </w:r>
            <w:bookmarkStart w:id="283" w:name="_Hlt26609391"/>
            <w:r>
              <w:rPr>
                <w:highlight w:val="none"/>
              </w:rPr>
            </w:r>
            <w:bookmarkStart w:id="284" w:name="_Hlt26955056"/>
            <w:r>
              <w:rPr>
                <w:highlight w:val="none"/>
              </w:rPr>
            </w:r>
            <w:bookmarkStart w:id="285" w:name="_Hlt26580838"/>
            <w:r>
              <w:rPr>
                <w:highlight w:val="none"/>
              </w:rPr>
            </w:r>
            <w:bookmarkStart w:id="286" w:name="_Hlt26955064"/>
            <w:r>
              <w:rPr>
                <w:rFonts w:hint="eastAsia" w:ascii="宋体" w:hAnsi="宋体" w:eastAsia="宋体" w:cs="宋体"/>
                <w:color w:val="000000"/>
                <w:highlight w:val="none"/>
              </w:rPr>
              <w:t xml:space="preserve">序号</w:t>
            </w:r>
            <w:bookmarkEnd w:id="279"/>
            <w:r/>
            <w:bookmarkEnd w:id="280"/>
            <w:r/>
            <w:bookmarkEnd w:id="281"/>
            <w:r/>
            <w:bookmarkEnd w:id="282"/>
            <w:r/>
            <w:bookmarkEnd w:id="283"/>
            <w:r/>
            <w:bookmarkEnd w:id="284"/>
            <w:r/>
            <w:bookmarkEnd w:id="285"/>
            <w:r/>
            <w:bookmarkEnd w:id="286"/>
            <w:r>
              <w:rPr>
                <w:highlight w:val="none"/>
              </w:rPr>
            </w:r>
            <w:r/>
          </w:p>
        </w:tc>
        <w:tc>
          <w:tcPr>
            <w:tcW w:w="1843" w:type="dxa"/>
            <w:vAlign w:val="center"/>
            <w:textDirection w:val="lrTb"/>
            <w:noWrap w:val="false"/>
          </w:tcPr>
          <w:p>
            <w:pPr>
              <w:pStyle w:val="1200"/>
              <w:jc w:val="center"/>
              <w:spacing w:beforeAutospacing="0" w:afterAutospacing="0"/>
              <w:rPr>
                <w:highlight w:val="none"/>
              </w:rPr>
            </w:pPr>
            <w:r>
              <w:rPr>
                <w:rFonts w:hint="eastAsia" w:ascii="宋体" w:hAnsi="宋体" w:eastAsia="宋体" w:cs="宋体"/>
                <w:color w:val="000000"/>
                <w:highlight w:val="none"/>
              </w:rPr>
              <w:t xml:space="preserve">招标文件要求</w:t>
            </w:r>
            <w:r>
              <w:rPr>
                <w:highlight w:val="none"/>
              </w:rPr>
            </w:r>
            <w:r/>
          </w:p>
        </w:tc>
        <w:tc>
          <w:tcPr>
            <w:tcW w:w="2410" w:type="dxa"/>
            <w:vAlign w:val="center"/>
            <w:textDirection w:val="lrTb"/>
            <w:noWrap w:val="false"/>
          </w:tcPr>
          <w:p>
            <w:pPr>
              <w:pStyle w:val="1200"/>
              <w:jc w:val="center"/>
              <w:spacing w:beforeAutospacing="0" w:afterAutospacing="0"/>
              <w:rPr>
                <w:highlight w:val="none"/>
              </w:rPr>
            </w:pPr>
            <w:r>
              <w:rPr>
                <w:rFonts w:hint="eastAsia" w:ascii="宋体" w:hAnsi="宋体" w:eastAsia="宋体" w:cs="宋体"/>
                <w:color w:val="000000"/>
                <w:highlight w:val="none"/>
              </w:rPr>
              <w:t xml:space="preserve">投标响应情况</w:t>
            </w:r>
            <w:r>
              <w:rPr>
                <w:highlight w:val="none"/>
              </w:rPr>
            </w:r>
            <w:r/>
          </w:p>
        </w:tc>
        <w:tc>
          <w:tcPr>
            <w:tcW w:w="2349" w:type="dxa"/>
            <w:vAlign w:val="center"/>
            <w:textDirection w:val="lrTb"/>
            <w:noWrap w:val="false"/>
          </w:tcPr>
          <w:p>
            <w:pPr>
              <w:pStyle w:val="1200"/>
              <w:jc w:val="center"/>
              <w:spacing w:beforeAutospacing="0" w:afterAutospacing="0"/>
              <w:rPr>
                <w:highlight w:val="none"/>
              </w:rPr>
            </w:pPr>
            <w:r>
              <w:rPr>
                <w:rFonts w:hint="eastAsia" w:ascii="宋体" w:hAnsi="宋体" w:eastAsia="宋体" w:cs="宋体"/>
                <w:color w:val="000000"/>
                <w:highlight w:val="none"/>
              </w:rPr>
              <w:t xml:space="preserve">超出、符合或偏离</w:t>
            </w:r>
            <w:r>
              <w:rPr>
                <w:highlight w:val="none"/>
              </w:rPr>
            </w:r>
            <w:r/>
          </w:p>
        </w:tc>
        <w:tc>
          <w:tcPr>
            <w:tcW w:w="1101" w:type="dxa"/>
            <w:vAlign w:val="center"/>
            <w:textDirection w:val="lrTb"/>
            <w:noWrap w:val="false"/>
          </w:tcPr>
          <w:p>
            <w:pPr>
              <w:pStyle w:val="1200"/>
              <w:jc w:val="center"/>
              <w:spacing w:beforeAutospacing="0" w:afterAutospacing="0"/>
              <w:rPr>
                <w:highlight w:val="none"/>
              </w:rPr>
            </w:pPr>
            <w:r>
              <w:rPr>
                <w:rFonts w:hint="eastAsia" w:ascii="宋体" w:hAnsi="宋体" w:eastAsia="宋体" w:cs="宋体"/>
                <w:color w:val="000000"/>
                <w:highlight w:val="none"/>
              </w:rPr>
              <w:t xml:space="preserve">证明</w:t>
            </w:r>
            <w:r>
              <w:rPr>
                <w:highlight w:val="none"/>
              </w:rPr>
            </w:r>
            <w:r/>
          </w:p>
          <w:p>
            <w:pPr>
              <w:pStyle w:val="1200"/>
              <w:jc w:val="center"/>
              <w:spacing w:beforeAutospacing="0" w:afterAutospacing="0"/>
              <w:rPr>
                <w:highlight w:val="none"/>
              </w:rPr>
            </w:pPr>
            <w:r>
              <w:rPr>
                <w:rFonts w:hint="eastAsia" w:ascii="宋体" w:hAnsi="宋体" w:eastAsia="宋体" w:cs="宋体"/>
                <w:color w:val="000000"/>
                <w:highlight w:val="none"/>
              </w:rPr>
              <w:t xml:space="preserve">材料</w:t>
            </w:r>
            <w:r>
              <w:rPr>
                <w:highlight w:val="none"/>
              </w:rPr>
            </w:r>
            <w:r/>
          </w:p>
        </w:tc>
      </w:tr>
      <w:tr>
        <w:trPr>
          <w:tblCellSpacing w:w="0" w:type="dxa"/>
          <w:trHeight w:val="640"/>
        </w:trPr>
        <w:tc>
          <w:tcPr>
            <w:tcW w:w="81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1843"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2410"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2349"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1101"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W w:w="81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1843"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2410"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2349"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1101"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W w:w="81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1843"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2410"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2349"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1101"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W w:w="81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1843"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2410"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2349"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1101"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W w:w="81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1843"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2410"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2349"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1101"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W w:w="81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1843"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2410"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2349"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1101"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W w:w="81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1843"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2410"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2349"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1101"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r>
      <w:tr>
        <w:trPr>
          <w:tblCellSpacing w:w="0" w:type="dxa"/>
          <w:trHeight w:val="640"/>
        </w:trPr>
        <w:tc>
          <w:tcPr>
            <w:tcW w:w="817"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1843" w:type="dxa"/>
            <w:vAlign w:val="center"/>
            <w:textDirection w:val="lrTb"/>
            <w:noWrap w:val="false"/>
          </w:tcPr>
          <w:p>
            <w:pPr>
              <w:pStyle w:val="1200"/>
              <w:jc w:val="center"/>
              <w:spacing w:beforeAutospacing="0" w:afterAutospacing="0"/>
              <w:rPr>
                <w:highlight w:val="none"/>
              </w:rPr>
            </w:pPr>
            <w:r>
              <w:rPr>
                <w:rFonts w:hint="eastAsia" w:ascii="宋体" w:hAnsi="宋体" w:eastAsia="宋体" w:cs="宋体"/>
                <w:color w:val="000000"/>
                <w:highlight w:val="none"/>
              </w:rPr>
              <w:t xml:space="preserve">……</w:t>
            </w:r>
            <w:r>
              <w:rPr>
                <w:highlight w:val="none"/>
              </w:rPr>
            </w:r>
            <w:r/>
          </w:p>
        </w:tc>
        <w:tc>
          <w:tcPr>
            <w:tcW w:w="2410"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2349"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c>
          <w:tcPr>
            <w:tcW w:w="1101" w:type="dxa"/>
            <w:vAlign w:val="center"/>
            <w:textDirection w:val="lrTb"/>
            <w:noWrap w:val="false"/>
          </w:tcPr>
          <w:p>
            <w:pPr>
              <w:pStyle w:val="1200"/>
              <w:jc w:val="center"/>
              <w:spacing w:beforeAutospacing="0" w:afterAutospacing="0"/>
              <w:rPr>
                <w:highlight w:val="none"/>
              </w:rPr>
            </w:pPr>
            <w:r>
              <w:rPr>
                <w:highlight w:val="none"/>
              </w:rPr>
              <w:t xml:space="preserve"> </w:t>
            </w:r>
            <w:r>
              <w:rPr>
                <w:highlight w:val="none"/>
              </w:rPr>
            </w:r>
            <w:r/>
          </w:p>
        </w:tc>
      </w:tr>
    </w:tbl>
    <w:p>
      <w:pPr>
        <w:pStyle w:val="1200"/>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rPr>
          <w:highlight w:val="none"/>
        </w:rPr>
      </w:r>
      <w:r/>
    </w:p>
    <w:p>
      <w:pPr>
        <w:pStyle w:val="1200"/>
        <w:jc w:val="both"/>
        <w:spacing w:beforeAutospacing="0" w:afterAutospacing="0" w:line="480" w:lineRule="auto"/>
        <w:rPr>
          <w:highlight w:val="none"/>
        </w:rPr>
      </w:pPr>
      <w:r>
        <w:rPr>
          <w:highlight w:val="none"/>
        </w:rPr>
        <w:t xml:space="preserve"> </w:t>
      </w:r>
      <w:r>
        <w:rPr>
          <w:highlight w:val="none"/>
        </w:rPr>
      </w:r>
      <w:r/>
    </w:p>
    <w:p>
      <w:pPr>
        <w:pStyle w:val="1200"/>
        <w:jc w:val="both"/>
        <w:spacing w:beforeAutospacing="0" w:afterAutospacing="0" w:line="480" w:lineRule="auto"/>
        <w:rPr>
          <w:highlight w:val="none"/>
        </w:rPr>
      </w:pPr>
      <w:r>
        <w:rPr>
          <w:highlight w:val="none"/>
        </w:rPr>
        <w:t xml:space="preserve"> </w:t>
      </w:r>
      <w:r>
        <w:rPr>
          <w:highlight w:val="none"/>
        </w:rPr>
      </w:r>
      <w:r/>
    </w:p>
    <w:p>
      <w:pPr>
        <w:pStyle w:val="1200"/>
        <w:jc w:val="center"/>
        <w:spacing w:beforeAutospacing="0" w:afterAutospacing="0"/>
        <w:rPr>
          <w:highlight w:val="none"/>
        </w:rPr>
      </w:pPr>
      <w:r>
        <w:rPr>
          <w:highlight w:val="none"/>
        </w:rPr>
      </w:r>
      <w:bookmarkStart w:id="287" w:name="_格式2__法定代表人授权书"/>
      <w:r>
        <w:rPr>
          <w:highlight w:val="none"/>
        </w:rPr>
      </w:r>
      <w:bookmarkStart w:id="288" w:name="_Hlt26671374"/>
      <w:r>
        <w:rPr>
          <w:highlight w:val="none"/>
        </w:rPr>
      </w:r>
      <w:bookmarkStart w:id="289" w:name="_Hlt26609389"/>
      <w:r>
        <w:rPr>
          <w:highlight w:val="none"/>
        </w:rPr>
      </w:r>
      <w:bookmarkStart w:id="290" w:name="_Hlt26955066"/>
      <w:r>
        <w:rPr>
          <w:highlight w:val="none"/>
        </w:rPr>
      </w:r>
      <w:bookmarkStart w:id="291" w:name="_Toc462564146"/>
      <w:r>
        <w:rPr>
          <w:highlight w:val="none"/>
        </w:rPr>
      </w:r>
      <w:bookmarkEnd w:id="276"/>
      <w:r>
        <w:rPr>
          <w:highlight w:val="none"/>
        </w:rPr>
        <w:t xml:space="preserve"> </w:t>
      </w:r>
      <w:r>
        <w:rPr>
          <w:highlight w:val="none"/>
        </w:rPr>
      </w:r>
      <w:r/>
    </w:p>
    <w:p>
      <w:pPr>
        <w:pStyle w:val="1200"/>
        <w:jc w:val="center"/>
        <w:spacing w:beforeAutospacing="0" w:afterAutospacing="0"/>
        <w:rPr>
          <w:highlight w:val="none"/>
        </w:rPr>
      </w:pPr>
      <w:r>
        <w:rPr>
          <w:highlight w:val="none"/>
        </w:rPr>
        <w:t xml:space="preserve"> </w:t>
      </w:r>
      <w:r>
        <w:rPr>
          <w:highlight w:val="none"/>
        </w:rPr>
      </w:r>
      <w:r/>
    </w:p>
    <w:p>
      <w:pPr>
        <w:pStyle w:val="1200"/>
        <w:jc w:val="center"/>
        <w:spacing w:beforeAutospacing="0" w:afterAutospacing="0"/>
        <w:rPr>
          <w:highlight w:val="none"/>
        </w:rPr>
      </w:pPr>
      <w:r>
        <w:rPr>
          <w:highlight w:val="none"/>
        </w:rPr>
        <w:t xml:space="preserve"> </w:t>
      </w:r>
      <w:r>
        <w:rPr>
          <w:highlight w:val="none"/>
        </w:rPr>
      </w:r>
      <w:r/>
    </w:p>
    <w:p>
      <w:pPr>
        <w:rPr>
          <w:rFonts w:hint="eastAsia" w:ascii="宋体" w:hAnsi="宋体" w:eastAsia="宋体"/>
          <w:highlight w:val="none"/>
          <w:shd w:val="clear" w:color="auto" w:fill="ffffff" w:themeFill="background1"/>
        </w:rPr>
      </w:pPr>
      <w:r>
        <w:rPr>
          <w:rFonts w:hint="eastAsia" w:ascii="宋体" w:hAnsi="宋体" w:eastAsia="宋体"/>
          <w:highlight w:val="none"/>
          <w:shd w:val="clear" w:color="auto" w:fill="ffffff" w:themeFill="background1"/>
        </w:rPr>
        <w:t xml:space="preserve"> </w:t>
      </w:r>
      <w:r>
        <w:rPr>
          <w:highlight w:val="none"/>
        </w:rPr>
      </w:r>
      <w:r/>
    </w:p>
    <w:p>
      <w:pPr>
        <w:rPr>
          <w:rFonts w:hint="eastAsia" w:ascii="宋体" w:hAnsi="宋体" w:eastAsia="宋体"/>
          <w:highlight w:val="none"/>
          <w:shd w:val="clear" w:color="auto" w:fill="ffffff" w:themeFill="background1"/>
        </w:rPr>
      </w:pPr>
      <w:r>
        <w:rPr>
          <w:rFonts w:hint="eastAsia" w:ascii="宋体" w:hAnsi="宋体" w:eastAsia="宋体"/>
          <w:highlight w:val="none"/>
          <w:shd w:val="clear" w:color="auto" w:fill="ffffff" w:themeFill="background1"/>
        </w:rPr>
        <w:t xml:space="preserve"> </w:t>
      </w:r>
      <w:r>
        <w:rPr>
          <w:highlight w:val="none"/>
        </w:rPr>
      </w:r>
      <w:r/>
    </w:p>
    <w:p>
      <w:pPr>
        <w:rPr>
          <w:rFonts w:hint="eastAsia" w:ascii="宋体" w:hAnsi="宋体" w:eastAsia="宋体"/>
          <w:highlight w:val="none"/>
          <w:shd w:val="clear" w:color="auto" w:fill="ffffff" w:themeFill="background1"/>
        </w:rPr>
      </w:pPr>
      <w:r>
        <w:rPr>
          <w:rFonts w:hint="eastAsia" w:ascii="宋体" w:hAnsi="宋体" w:eastAsia="宋体"/>
          <w:highlight w:val="none"/>
          <w:shd w:val="clear" w:color="auto" w:fill="ffffff" w:themeFill="background1"/>
        </w:rPr>
        <w:t xml:space="preserve"> </w:t>
      </w:r>
      <w:r>
        <w:rPr>
          <w:highlight w:val="none"/>
        </w:rPr>
      </w:r>
      <w:r/>
    </w:p>
    <w:p>
      <w:pPr>
        <w:rPr>
          <w:rFonts w:hint="eastAsia" w:ascii="宋体" w:hAnsi="宋体" w:eastAsia="宋体"/>
          <w:highlight w:val="none"/>
        </w:rPr>
      </w:pPr>
      <w:r>
        <w:rPr>
          <w:rFonts w:hint="eastAsia" w:ascii="宋体" w:hAnsi="宋体" w:eastAsia="宋体"/>
          <w:b/>
          <w:bCs/>
          <w:i/>
          <w:iCs/>
          <w:sz w:val="24"/>
          <w:highlight w:val="none"/>
          <w:u w:val="single"/>
        </w:rPr>
        <w:t xml:space="preserve">商务需求中的实质性要求</w:t>
      </w:r>
      <w:r>
        <w:rPr>
          <w:rFonts w:hint="eastAsia" w:ascii="宋体" w:hAnsi="宋体" w:eastAsia="宋体"/>
          <w:b/>
          <w:bCs/>
          <w:i/>
          <w:iCs/>
          <w:color w:val="ff0000"/>
          <w:sz w:val="24"/>
          <w:highlight w:val="none"/>
          <w:u w:val="single"/>
        </w:rPr>
        <w:t xml:space="preserve">（1-</w:t>
      </w:r>
      <w:r>
        <w:rPr>
          <w:rFonts w:ascii="宋体" w:hAnsi="宋体" w:eastAsia="宋体"/>
          <w:b/>
          <w:bCs/>
          <w:i/>
          <w:iCs/>
          <w:color w:val="ff0000"/>
          <w:sz w:val="24"/>
          <w:highlight w:val="none"/>
          <w:u w:val="single"/>
        </w:rPr>
        <w:t xml:space="preserve">4</w:t>
      </w:r>
      <w:r>
        <w:rPr>
          <w:rFonts w:hint="eastAsia" w:ascii="宋体" w:hAnsi="宋体" w:eastAsia="宋体"/>
          <w:b/>
          <w:bCs/>
          <w:i/>
          <w:iCs/>
          <w:color w:val="ff0000"/>
          <w:sz w:val="24"/>
          <w:highlight w:val="none"/>
          <w:u w:val="single"/>
        </w:rPr>
        <w:t xml:space="preserve">项，斜体且有下划线部分）</w:t>
      </w:r>
      <w:r>
        <w:rPr>
          <w:rFonts w:hint="eastAsia" w:ascii="宋体" w:hAnsi="宋体" w:eastAsia="宋体"/>
          <w:b/>
          <w:bCs/>
          <w:i/>
          <w:iCs/>
          <w:sz w:val="24"/>
          <w:highlight w:val="none"/>
          <w:u w:val="single"/>
        </w:rPr>
        <w:t xml:space="preserve">需逐条响应具体内容，且不允许偏离，否则视为无效投标。</w:t>
      </w:r>
      <w:r>
        <w:rPr>
          <w:highlight w:val="none"/>
        </w:rPr>
      </w:r>
      <w:r/>
    </w:p>
    <w:p>
      <w:pPr>
        <w:pStyle w:val="1200"/>
        <w:jc w:val="center"/>
        <w:spacing w:beforeAutospacing="0" w:afterAutospacing="0"/>
        <w:rPr>
          <w:highlight w:val="none"/>
        </w:rPr>
      </w:pPr>
      <w:r>
        <w:rPr>
          <w:highlight w:val="none"/>
        </w:rPr>
        <w:t xml:space="preserve"> </w:t>
      </w:r>
      <w:bookmarkEnd w:id="277"/>
      <w:r>
        <w:rPr>
          <w:highlight w:val="none"/>
        </w:rPr>
      </w:r>
      <w:r/>
    </w:p>
    <w:p>
      <w:pPr>
        <w:pStyle w:val="1200"/>
        <w:jc w:val="center"/>
        <w:spacing w:beforeAutospacing="0" w:afterAutospacing="0"/>
        <w:rPr>
          <w:highlight w:val="none"/>
        </w:rPr>
      </w:pPr>
      <w:r>
        <w:rPr>
          <w:highlight w:val="none"/>
        </w:rPr>
        <w:t xml:space="preserve"> </w:t>
      </w:r>
      <w:r>
        <w:rPr>
          <w:highlight w:val="none"/>
        </w:rPr>
      </w:r>
      <w:r/>
    </w:p>
    <w:p>
      <w:pPr>
        <w:pStyle w:val="1200"/>
        <w:jc w:val="center"/>
        <w:spacing w:beforeAutospacing="0" w:afterAutospacing="0"/>
        <w:rPr>
          <w:highlight w:val="none"/>
        </w:rPr>
      </w:pPr>
      <w:r>
        <w:rPr>
          <w:highlight w:val="none"/>
        </w:rPr>
        <w:t xml:space="preserve"> </w:t>
      </w:r>
      <w:r>
        <w:rPr>
          <w:highlight w:val="none"/>
        </w:rPr>
      </w:r>
      <w:r/>
    </w:p>
    <w:p>
      <w:pPr>
        <w:pStyle w:val="1200"/>
        <w:jc w:val="center"/>
        <w:spacing w:beforeAutospacing="0" w:afterAutospacing="0"/>
        <w:rPr>
          <w:highlight w:val="none"/>
        </w:rPr>
      </w:pPr>
      <w:r>
        <w:rPr>
          <w:highlight w:val="none"/>
        </w:rPr>
      </w:r>
      <w:bookmarkEnd w:id="278"/>
      <w:r>
        <w:rPr>
          <w:highlight w:val="none"/>
        </w:rPr>
      </w:r>
      <w:r/>
    </w:p>
    <w:p>
      <w:pPr>
        <w:pStyle w:val="1200"/>
        <w:jc w:val="center"/>
        <w:spacing w:beforeAutospacing="0" w:afterAutospacing="0"/>
        <w:rPr>
          <w:highlight w:val="none"/>
        </w:rPr>
      </w:pPr>
      <w:r>
        <w:rPr>
          <w:highlight w:val="none"/>
        </w:rPr>
      </w:r>
      <w:r>
        <w:rPr>
          <w:highlight w:val="none"/>
        </w:rPr>
      </w:r>
      <w:r/>
    </w:p>
    <w:p>
      <w:pPr>
        <w:pStyle w:val="1200"/>
        <w:jc w:val="center"/>
        <w:spacing w:beforeAutospacing="0" w:afterAutospacing="0"/>
        <w:rPr>
          <w:highlight w:val="none"/>
        </w:rPr>
      </w:pPr>
      <w:r>
        <w:rPr>
          <w:highlight w:val="none"/>
        </w:rPr>
      </w:r>
      <w:r>
        <w:rPr>
          <w:highlight w:val="none"/>
        </w:rPr>
      </w:r>
      <w:r/>
    </w:p>
    <w:p>
      <w:pPr>
        <w:pStyle w:val="1200"/>
        <w:jc w:val="center"/>
        <w:spacing w:beforeAutospacing="0" w:afterAutospacing="0"/>
        <w:rPr>
          <w:highlight w:val="none"/>
        </w:rPr>
      </w:pPr>
      <w:r>
        <w:rPr>
          <w:highlight w:val="none"/>
        </w:rPr>
      </w:r>
      <w:r>
        <w:rPr>
          <w:highlight w:val="none"/>
        </w:rPr>
      </w:r>
      <w:r/>
    </w:p>
    <w:p>
      <w:pPr>
        <w:pStyle w:val="1200"/>
        <w:jc w:val="center"/>
        <w:spacing w:beforeAutospacing="0" w:afterAutospacing="0"/>
        <w:rPr>
          <w:highlight w:val="none"/>
        </w:rPr>
      </w:pPr>
      <w:r>
        <w:rPr>
          <w:highlight w:val="none"/>
        </w:rPr>
      </w:r>
      <w:r>
        <w:rPr>
          <w:highlight w:val="none"/>
        </w:rPr>
      </w:r>
      <w:r/>
    </w:p>
    <w:p>
      <w:pPr>
        <w:pStyle w:val="1200"/>
        <w:jc w:val="center"/>
        <w:spacing w:beforeAutospacing="0" w:afterAutospacing="0"/>
        <w:rPr>
          <w:highlight w:val="none"/>
        </w:rPr>
      </w:pPr>
      <w:r>
        <w:rPr>
          <w:highlight w:val="none"/>
        </w:rPr>
      </w:r>
      <w:r>
        <w:rPr>
          <w:highlight w:val="none"/>
        </w:rPr>
      </w:r>
      <w:r/>
    </w:p>
    <w:p>
      <w:pPr>
        <w:pStyle w:val="1200"/>
        <w:ind w:firstLine="2891"/>
        <w:rPr>
          <w:highlight w:val="none"/>
          <w:shd w:val="clear" w:color="auto" w:fill="ffffff" w:themeFill="background1"/>
        </w:rPr>
      </w:pPr>
      <w:r>
        <w:rPr>
          <w:rFonts w:hint="eastAsia" w:cs="黑体"/>
          <w:b/>
          <w:i/>
          <w:sz w:val="32"/>
          <w:szCs w:val="32"/>
          <w:highlight w:val="none"/>
          <w:u w:val="single"/>
          <w:shd w:val="clear" w:color="auto" w:fill="ffffff" w:themeFill="background1"/>
        </w:rPr>
        <w:t xml:space="preserve">十</w:t>
      </w:r>
      <w:r>
        <w:rPr>
          <w:rFonts w:hint="eastAsia" w:cs="黑体"/>
          <w:b/>
          <w:i/>
          <w:sz w:val="32"/>
          <w:szCs w:val="32"/>
          <w:highlight w:val="none"/>
          <w:u w:val="single"/>
          <w:shd w:val="clear" w:color="auto" w:fill="ffffff" w:themeFill="background1"/>
        </w:rPr>
        <w:t xml:space="preserve">五</w:t>
      </w:r>
      <w:r>
        <w:rPr>
          <w:rFonts w:hint="eastAsia" w:cs="黑体"/>
          <w:b/>
          <w:i/>
          <w:sz w:val="32"/>
          <w:szCs w:val="32"/>
          <w:highlight w:val="none"/>
          <w:u w:val="single"/>
          <w:shd w:val="clear" w:color="auto" w:fill="ffffff" w:themeFill="background1"/>
        </w:rPr>
        <w:t xml:space="preserve">、开标一览表</w:t>
      </w:r>
      <w:r>
        <w:rPr>
          <w:highlight w:val="none"/>
        </w:rPr>
      </w:r>
      <w:r/>
    </w:p>
    <w:p>
      <w:pPr>
        <w:pStyle w:val="1200"/>
        <w:jc w:val="both"/>
        <w:rPr>
          <w:highlight w:val="none"/>
          <w:shd w:val="clear" w:color="auto" w:fill="ffffff" w:themeFill="background1"/>
        </w:rPr>
      </w:pPr>
      <w:r>
        <w:rPr>
          <w:rFonts w:hint="eastAsia"/>
          <w:highlight w:val="none"/>
          <w:shd w:val="clear" w:color="auto" w:fill="ffffff" w:themeFill="background1"/>
        </w:rPr>
        <w:t xml:space="preserve">项目编号：</w:t>
      </w:r>
      <w:r>
        <w:rPr>
          <w:rFonts w:hint="eastAsia"/>
          <w:highlight w:val="none"/>
          <w:shd w:val="clear" w:color="auto" w:fill="ffffff" w:themeFill="background1"/>
        </w:rPr>
        <w:t xml:space="preserve">JSZC-320921-HWZX-G2025-0994</w:t>
      </w:r>
      <w:r>
        <w:rPr>
          <w:rFonts w:hint="eastAsia"/>
          <w:highlight w:val="none"/>
          <w:shd w:val="clear" w:color="auto" w:fill="ffffff" w:themeFill="background1"/>
        </w:rPr>
        <w:tab/>
      </w:r>
      <w:r>
        <w:rPr>
          <w:rFonts w:hint="eastAsia"/>
          <w:highlight w:val="none"/>
          <w:shd w:val="clear" w:color="auto" w:fill="ffffff" w:themeFill="background1"/>
        </w:rPr>
        <w:tab/>
      </w:r>
      <w:r>
        <w:rPr>
          <w:highlight w:val="none"/>
        </w:rPr>
      </w:r>
      <w:r/>
    </w:p>
    <w:p>
      <w:pPr>
        <w:pStyle w:val="1200"/>
        <w:jc w:val="both"/>
        <w:rPr>
          <w:highlight w:val="none"/>
          <w:shd w:val="clear" w:color="auto" w:fill="ffffff" w:themeFill="background1"/>
        </w:rPr>
      </w:pPr>
      <w:r>
        <w:rPr>
          <w:rFonts w:hint="eastAsia"/>
          <w:highlight w:val="none"/>
          <w:shd w:val="clear" w:color="auto" w:fill="ffffff" w:themeFill="background1"/>
        </w:rPr>
        <w:t xml:space="preserve">货币单位：人民币元</w:t>
      </w:r>
      <w:r>
        <w:rPr>
          <w:rFonts w:hint="eastAsia"/>
          <w:highlight w:val="none"/>
          <w:shd w:val="clear" w:color="auto" w:fill="ffffff" w:themeFill="background1"/>
        </w:rPr>
        <w:t xml:space="preserve">                       </w:t>
      </w:r>
      <w:r>
        <w:rPr>
          <w:highlight w:val="none"/>
        </w:rPr>
      </w:r>
      <w:r/>
    </w:p>
    <w:tbl>
      <w:tblPr>
        <w:tblStyle w:val="1212"/>
        <w:tblW w:w="0" w:type="auto"/>
        <w:tblLook w:val="04A0" w:firstRow="1" w:lastRow="0" w:firstColumn="1" w:lastColumn="0" w:noHBand="0" w:noVBand="1"/>
      </w:tblPr>
      <w:tblGrid>
        <w:gridCol w:w="3114"/>
        <w:gridCol w:w="2416"/>
        <w:gridCol w:w="2766"/>
      </w:tblGrid>
      <w:tr>
        <w:trPr/>
        <w:tc>
          <w:tcPr>
            <w:tcW w:w="3114" w:type="dxa"/>
            <w:textDirection w:val="lrTb"/>
            <w:noWrap w:val="false"/>
          </w:tcPr>
          <w:p>
            <w:pPr>
              <w:pStyle w:val="1200"/>
              <w:jc w:val="both"/>
              <w:spacing w:before="100" w:after="100" w:line="360" w:lineRule="auto"/>
              <w:rPr>
                <w:highlight w:val="none"/>
                <w:shd w:val="clear" w:color="auto" w:fill="ffffff" w:themeFill="background1"/>
              </w:rPr>
            </w:pPr>
            <w:r>
              <w:rPr>
                <w:highlight w:val="none"/>
              </w:rPr>
            </w:r>
            <w:bookmarkStart w:id="292" w:name="OLE_LINK35"/>
            <w:r>
              <w:rPr>
                <w:rFonts w:hint="eastAsia"/>
                <w:highlight w:val="none"/>
                <w:shd w:val="clear" w:color="auto" w:fill="ffffff" w:themeFill="background1"/>
              </w:rPr>
              <w:t xml:space="preserve">项目名称</w:t>
            </w:r>
            <w:bookmarkEnd w:id="292"/>
            <w:r>
              <w:rPr>
                <w:highlight w:val="none"/>
              </w:rPr>
            </w:r>
            <w:r/>
          </w:p>
        </w:tc>
        <w:tc>
          <w:tcPr>
            <w:tcW w:w="2416" w:type="dxa"/>
            <w:textDirection w:val="lrTb"/>
            <w:noWrap w:val="false"/>
          </w:tcPr>
          <w:p>
            <w:pPr>
              <w:pStyle w:val="1200"/>
              <w:jc w:val="both"/>
              <w:spacing w:before="100" w:after="100" w:line="360" w:lineRule="auto"/>
              <w:rPr>
                <w:highlight w:val="none"/>
                <w:shd w:val="clear" w:color="auto" w:fill="ffffff" w:themeFill="background1"/>
              </w:rPr>
            </w:pPr>
            <w:r>
              <w:rPr>
                <w:rFonts w:hint="eastAsia"/>
                <w:highlight w:val="none"/>
                <w:shd w:val="clear" w:color="auto" w:fill="ffffff" w:themeFill="background1"/>
              </w:rPr>
              <w:t xml:space="preserve">项目内容</w:t>
            </w:r>
            <w:r>
              <w:rPr>
                <w:highlight w:val="none"/>
              </w:rPr>
            </w:r>
            <w:r/>
          </w:p>
        </w:tc>
        <w:tc>
          <w:tcPr>
            <w:tcW w:w="2766" w:type="dxa"/>
            <w:textDirection w:val="lrTb"/>
            <w:noWrap w:val="false"/>
          </w:tcPr>
          <w:p>
            <w:pPr>
              <w:pStyle w:val="1200"/>
              <w:jc w:val="both"/>
              <w:spacing w:before="100" w:after="100" w:line="360" w:lineRule="auto"/>
              <w:rPr>
                <w:highlight w:val="none"/>
                <w:shd w:val="clear" w:color="auto" w:fill="ffffff" w:themeFill="background1"/>
              </w:rPr>
            </w:pPr>
            <w:r>
              <w:rPr>
                <w:rFonts w:hint="eastAsia"/>
                <w:highlight w:val="none"/>
                <w:shd w:val="clear" w:color="auto" w:fill="ffffff" w:themeFill="background1"/>
              </w:rPr>
              <w:t xml:space="preserve">总价（小写）</w:t>
            </w:r>
            <w:r>
              <w:rPr>
                <w:highlight w:val="none"/>
              </w:rPr>
            </w:r>
            <w:r/>
          </w:p>
        </w:tc>
      </w:tr>
      <w:tr>
        <w:trPr/>
        <w:tc>
          <w:tcPr>
            <w:tcW w:w="3114" w:type="dxa"/>
            <w:textDirection w:val="lrTb"/>
            <w:noWrap w:val="false"/>
          </w:tcPr>
          <w:p>
            <w:pPr>
              <w:pStyle w:val="1200"/>
              <w:jc w:val="both"/>
              <w:spacing w:before="100" w:after="100" w:line="360" w:lineRule="auto"/>
              <w:rPr>
                <w:b/>
                <w:bCs/>
                <w:highlight w:val="none"/>
                <w:shd w:val="clear" w:color="auto" w:fill="ffffff" w:themeFill="background1"/>
              </w:rPr>
            </w:pPr>
            <w:r>
              <w:rPr>
                <w:rFonts w:hint="eastAsia" w:ascii="宋体" w:hAnsi="宋体" w:eastAsia="宋体"/>
                <w:highlight w:val="none"/>
                <w:shd w:val="clear" w:color="auto" w:fill="ffffff" w:themeFill="background1"/>
              </w:rPr>
              <w:t xml:space="preserve">响水县张集卫生院</w:t>
            </w:r>
            <w:r>
              <w:rPr>
                <w:rFonts w:hint="eastAsia" w:ascii="宋体" w:hAnsi="宋体" w:eastAsia="宋体"/>
                <w:highlight w:val="none"/>
                <w:shd w:val="clear" w:color="auto" w:fill="ffffff" w:themeFill="background1"/>
              </w:rPr>
              <w:t xml:space="preserve">X线计算机体层摄影设备（CT）</w:t>
            </w:r>
            <w:r>
              <w:rPr>
                <w:rFonts w:hint="eastAsia" w:ascii="宋体" w:hAnsi="宋体" w:eastAsia="宋体"/>
                <w:highlight w:val="none"/>
                <w:shd w:val="clear" w:color="auto" w:fill="ffffff" w:themeFill="background1"/>
              </w:rPr>
              <w:t xml:space="preserve">采购</w:t>
            </w:r>
            <w:r>
              <w:rPr>
                <w:highlight w:val="none"/>
              </w:rPr>
            </w:r>
            <w:r/>
          </w:p>
        </w:tc>
        <w:tc>
          <w:tcPr>
            <w:tcW w:w="2416" w:type="dxa"/>
            <w:textDirection w:val="lrTb"/>
            <w:noWrap w:val="false"/>
          </w:tcPr>
          <w:p>
            <w:pPr>
              <w:pStyle w:val="1200"/>
              <w:jc w:val="both"/>
              <w:spacing w:before="100" w:after="100" w:line="360" w:lineRule="auto"/>
              <w:rPr>
                <w:highlight w:val="none"/>
                <w:shd w:val="clear" w:color="auto" w:fill="ffffff" w:themeFill="background1"/>
              </w:rPr>
            </w:pPr>
            <w:r>
              <w:rPr>
                <w:rFonts w:hint="eastAsia"/>
                <w:highlight w:val="none"/>
                <w:shd w:val="clear" w:color="auto" w:fill="ffffff" w:themeFill="background1"/>
              </w:rPr>
              <w:t xml:space="preserve">详见投标文件</w:t>
            </w:r>
            <w:r>
              <w:rPr>
                <w:highlight w:val="none"/>
              </w:rPr>
            </w:r>
            <w:r/>
          </w:p>
        </w:tc>
        <w:tc>
          <w:tcPr>
            <w:tcW w:w="2766" w:type="dxa"/>
            <w:textDirection w:val="lrTb"/>
            <w:noWrap w:val="false"/>
          </w:tcPr>
          <w:p>
            <w:pPr>
              <w:pStyle w:val="1200"/>
              <w:jc w:val="both"/>
              <w:spacing w:before="100" w:after="100" w:line="360" w:lineRule="auto"/>
              <w:rPr>
                <w:highlight w:val="none"/>
                <w:shd w:val="clear" w:color="auto" w:fill="ffffff" w:themeFill="background1"/>
              </w:rPr>
            </w:pPr>
            <w:r>
              <w:rPr>
                <w:rFonts w:hint="eastAsia"/>
                <w:highlight w:val="none"/>
                <w:shd w:val="clear" w:color="auto" w:fill="ffffff" w:themeFill="background1"/>
              </w:rPr>
              <w:t xml:space="preserve">_______________</w:t>
            </w:r>
            <w:r>
              <w:rPr>
                <w:rFonts w:hint="eastAsia"/>
                <w:highlight w:val="none"/>
                <w:shd w:val="clear" w:color="auto" w:fill="ffffff" w:themeFill="background1"/>
              </w:rPr>
              <w:t xml:space="preserve">元</w:t>
            </w:r>
            <w:r>
              <w:rPr>
                <w:highlight w:val="none"/>
              </w:rPr>
            </w:r>
            <w:r/>
          </w:p>
        </w:tc>
      </w:tr>
      <w:tr>
        <w:trPr/>
        <w:tc>
          <w:tcPr>
            <w:tcW w:w="3114" w:type="dxa"/>
            <w:textDirection w:val="lrTb"/>
            <w:noWrap w:val="false"/>
          </w:tcPr>
          <w:p>
            <w:pPr>
              <w:pStyle w:val="1200"/>
              <w:jc w:val="both"/>
              <w:spacing w:before="100" w:after="100" w:line="360" w:lineRule="auto"/>
              <w:rPr>
                <w:highlight w:val="none"/>
                <w:shd w:val="clear" w:color="auto" w:fill="ffffff" w:themeFill="background1"/>
              </w:rPr>
            </w:pPr>
            <w:r>
              <w:rPr>
                <w:rFonts w:hint="eastAsia"/>
                <w:highlight w:val="none"/>
                <w:shd w:val="clear" w:color="auto" w:fill="ffffff" w:themeFill="background1"/>
              </w:rPr>
              <w:t xml:space="preserve">总价（大写）：</w:t>
            </w:r>
            <w:r>
              <w:rPr>
                <w:highlight w:val="none"/>
              </w:rPr>
            </w:r>
            <w:r/>
          </w:p>
        </w:tc>
        <w:tc>
          <w:tcPr>
            <w:gridSpan w:val="2"/>
            <w:tcW w:w="5182" w:type="dxa"/>
            <w:textDirection w:val="lrTb"/>
            <w:noWrap w:val="false"/>
          </w:tcPr>
          <w:p>
            <w:pPr>
              <w:pStyle w:val="1200"/>
              <w:jc w:val="both"/>
              <w:spacing w:before="100" w:after="100" w:line="360" w:lineRule="auto"/>
              <w:rPr>
                <w:highlight w:val="none"/>
                <w:shd w:val="clear" w:color="auto" w:fill="ffffff" w:themeFill="background1"/>
              </w:rPr>
            </w:pPr>
            <w:r>
              <w:rPr>
                <w:rFonts w:hint="eastAsia"/>
                <w:highlight w:val="none"/>
                <w:shd w:val="clear" w:color="auto" w:fill="ffffff" w:themeFill="background1"/>
              </w:rPr>
              <w:t xml:space="preserve">金额大写</w:t>
            </w:r>
            <w:r>
              <w:rPr>
                <w:highlight w:val="none"/>
              </w:rPr>
            </w:r>
            <w:r/>
          </w:p>
        </w:tc>
      </w:tr>
    </w:tbl>
    <w:p>
      <w:pPr>
        <w:pStyle w:val="1200"/>
        <w:jc w:val="right"/>
        <w:rPr>
          <w:highlight w:val="none"/>
          <w:shd w:val="clear" w:color="auto" w:fill="ffffff" w:themeFill="background1"/>
        </w:rPr>
      </w:pPr>
      <w:r>
        <w:rPr>
          <w:highlight w:val="none"/>
          <w:shd w:val="clear" w:color="auto" w:fill="ffffff" w:themeFill="background1"/>
        </w:rPr>
        <w:t xml:space="preserve"> </w:t>
      </w:r>
      <w:r>
        <w:rPr>
          <w:highlight w:val="none"/>
        </w:rPr>
      </w:r>
      <w:r/>
    </w:p>
    <w:p>
      <w:pPr>
        <w:jc w:val="right"/>
        <w:rPr>
          <w:sz w:val="24"/>
          <w:highlight w:val="none"/>
        </w:rPr>
      </w:pPr>
      <w:r>
        <w:rPr>
          <w:rFonts w:hint="eastAsia"/>
          <w:sz w:val="24"/>
          <w:highlight w:val="none"/>
        </w:rPr>
        <w:t xml:space="preserve">投标人公章：（电子签章）</w:t>
      </w:r>
      <w:r>
        <w:rPr>
          <w:rFonts w:hint="eastAsia"/>
          <w:sz w:val="24"/>
          <w:highlight w:val="none"/>
        </w:rPr>
        <w:t xml:space="preserve">                                 </w:t>
      </w:r>
      <w:r>
        <w:rPr>
          <w:highlight w:val="none"/>
        </w:rPr>
      </w:r>
      <w:r/>
    </w:p>
    <w:p>
      <w:pPr>
        <w:jc w:val="right"/>
        <w:rPr>
          <w:sz w:val="24"/>
          <w:highlight w:val="none"/>
        </w:rPr>
      </w:pPr>
      <w:r>
        <w:rPr>
          <w:sz w:val="24"/>
          <w:highlight w:val="none"/>
        </w:rPr>
      </w:r>
      <w:r>
        <w:rPr>
          <w:highlight w:val="none"/>
        </w:rPr>
      </w:r>
      <w:r/>
    </w:p>
    <w:p>
      <w:pPr>
        <w:jc w:val="right"/>
        <w:rPr>
          <w:sz w:val="24"/>
          <w:highlight w:val="none"/>
        </w:rPr>
      </w:pPr>
      <w:r>
        <w:rPr>
          <w:sz w:val="24"/>
          <w:highlight w:val="none"/>
        </w:rPr>
      </w:r>
      <w:r>
        <w:rPr>
          <w:highlight w:val="none"/>
        </w:rPr>
      </w:r>
      <w:r/>
    </w:p>
    <w:p>
      <w:pPr>
        <w:jc w:val="right"/>
        <w:rPr>
          <w:sz w:val="24"/>
          <w:highlight w:val="none"/>
        </w:rPr>
      </w:pPr>
      <w:r>
        <w:rPr>
          <w:rFonts w:hint="eastAsia"/>
          <w:sz w:val="24"/>
          <w:highlight w:val="none"/>
        </w:rPr>
        <w:t xml:space="preserve">日期：</w:t>
      </w:r>
      <w:r>
        <w:rPr>
          <w:rFonts w:hint="eastAsia"/>
          <w:sz w:val="24"/>
          <w:highlight w:val="none"/>
        </w:rPr>
        <w:t xml:space="preserve">       </w:t>
      </w:r>
      <w:r>
        <w:rPr>
          <w:rFonts w:hint="eastAsia"/>
          <w:sz w:val="24"/>
          <w:highlight w:val="none"/>
        </w:rPr>
        <w:t xml:space="preserve">年</w:t>
      </w:r>
      <w:r>
        <w:rPr>
          <w:rFonts w:hint="eastAsia"/>
          <w:sz w:val="24"/>
          <w:highlight w:val="none"/>
        </w:rPr>
        <w:t xml:space="preserve">      </w:t>
      </w:r>
      <w:r>
        <w:rPr>
          <w:rFonts w:hint="eastAsia"/>
          <w:sz w:val="24"/>
          <w:highlight w:val="none"/>
        </w:rPr>
        <w:t xml:space="preserve">月</w:t>
      </w:r>
      <w:r>
        <w:rPr>
          <w:rFonts w:hint="eastAsia"/>
          <w:sz w:val="24"/>
          <w:highlight w:val="none"/>
        </w:rPr>
        <w:t xml:space="preserve">      </w:t>
      </w:r>
      <w:r>
        <w:rPr>
          <w:rFonts w:hint="eastAsia"/>
          <w:sz w:val="24"/>
          <w:highlight w:val="none"/>
        </w:rPr>
        <w:t xml:space="preserve">日</w:t>
      </w:r>
      <w:r>
        <w:rPr>
          <w:highlight w:val="none"/>
        </w:rPr>
      </w:r>
      <w:r/>
    </w:p>
    <w:p>
      <w:pPr>
        <w:jc w:val="right"/>
        <w:rPr>
          <w:sz w:val="24"/>
          <w:highlight w:val="none"/>
        </w:rPr>
      </w:pPr>
      <w:r>
        <w:rPr>
          <w:sz w:val="24"/>
          <w:highlight w:val="none"/>
        </w:rPr>
      </w:r>
      <w:r>
        <w:rPr>
          <w:highlight w:val="none"/>
        </w:rPr>
      </w:r>
      <w:r/>
    </w:p>
    <w:p>
      <w:pPr>
        <w:pStyle w:val="120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1200"/>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1200"/>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1200"/>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1200"/>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1200"/>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1200"/>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jc w:val="center"/>
        <w:spacing w:before="50" w:after="50"/>
        <w:widowControl/>
        <w:rPr>
          <w:rFonts w:hint="eastAsia" w:ascii="宋体" w:hAnsi="宋体" w:eastAsia="宋体" w:cs="宋体"/>
          <w:b/>
          <w:bCs/>
          <w:sz w:val="24"/>
          <w:highlight w:val="none"/>
        </w:rPr>
      </w:pPr>
      <w:r>
        <w:rPr>
          <w:b/>
          <w:bCs/>
          <w:highlight w:val="none"/>
        </w:rPr>
        <w:tab/>
      </w: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rPr>
        <w:t xml:space="preserve">六</w:t>
      </w:r>
      <w:r>
        <w:rPr>
          <w:rFonts w:hint="eastAsia" w:ascii="宋体" w:hAnsi="宋体" w:eastAsia="宋体" w:cs="宋体"/>
          <w:b/>
          <w:bCs/>
          <w:color w:val="000000"/>
          <w:sz w:val="32"/>
          <w:szCs w:val="32"/>
          <w:highlight w:val="none"/>
        </w:rPr>
        <w:t xml:space="preserve">、</w:t>
      </w:r>
      <w:bookmarkStart w:id="293" w:name="OLE_LINK58"/>
      <w:r>
        <w:rPr>
          <w:highlight w:val="none"/>
        </w:rPr>
      </w:r>
      <w:bookmarkStart w:id="294" w:name="OLE_LINK19"/>
      <w:r>
        <w:rPr>
          <w:rFonts w:hint="eastAsia" w:ascii="宋体" w:hAnsi="宋体" w:eastAsia="宋体" w:cs="宋体"/>
          <w:b/>
          <w:bCs/>
          <w:color w:val="000000"/>
          <w:sz w:val="32"/>
          <w:szCs w:val="32"/>
          <w:highlight w:val="none"/>
        </w:rPr>
        <w:t xml:space="preserve">招标文件中规定要求提供的证明材料和投标人认为需要提供的其他材料</w:t>
      </w:r>
      <w:bookmarkEnd w:id="293"/>
      <w:r>
        <w:rPr>
          <w:highlight w:val="none"/>
        </w:rPr>
      </w:r>
      <w:r/>
    </w:p>
    <w:p>
      <w:pPr>
        <w:pStyle w:val="120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bookmarkEnd w:id="294"/>
      <w:r>
        <w:rPr>
          <w:highlight w:val="none"/>
        </w:rPr>
      </w:r>
      <w:r/>
    </w:p>
    <w:p>
      <w:pPr>
        <w:pStyle w:val="120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pStyle w:val="120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120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120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120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120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120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120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120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120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120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120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120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1200"/>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1200"/>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rPr>
          <w:highlight w:val="none"/>
        </w:rPr>
      </w:r>
      <w:r/>
    </w:p>
    <w:p>
      <w:pPr>
        <w:ind w:firstLine="1600"/>
        <w:spacing w:line="499" w:lineRule="atLeast"/>
        <w:widowControl/>
        <w:rPr>
          <w:rFonts w:hint="eastAsia" w:ascii="宋体" w:hAnsi="宋体" w:eastAsia="宋体" w:cs="宋体"/>
          <w:b/>
          <w:bCs/>
          <w:sz w:val="24"/>
          <w:highlight w:val="none"/>
        </w:rPr>
      </w:pPr>
      <w:r>
        <w:rPr>
          <w:highlight w:val="none"/>
        </w:rPr>
      </w:r>
      <w:bookmarkStart w:id="295" w:name="_Hlk194934185"/>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rPr>
        <w:t xml:space="preserve">七</w:t>
      </w:r>
      <w:r>
        <w:rPr>
          <w:rFonts w:hint="eastAsia" w:ascii="宋体" w:hAnsi="宋体" w:eastAsia="宋体" w:cs="宋体"/>
          <w:b/>
          <w:bCs/>
          <w:color w:val="000000"/>
          <w:sz w:val="32"/>
          <w:szCs w:val="32"/>
          <w:highlight w:val="none"/>
        </w:rPr>
        <w:t xml:space="preserve">、</w:t>
      </w:r>
      <w:bookmarkStart w:id="296" w:name="OLE_LINK20"/>
      <w:r>
        <w:rPr>
          <w:highlight w:val="none"/>
        </w:rPr>
      </w:r>
      <w:bookmarkStart w:id="297" w:name="OLE_LINK59"/>
      <w:r>
        <w:rPr>
          <w:rFonts w:hint="eastAsia" w:ascii="宋体" w:hAnsi="宋体" w:eastAsia="宋体" w:cs="宋体"/>
          <w:b/>
          <w:bCs/>
          <w:color w:val="000000"/>
          <w:sz w:val="32"/>
          <w:szCs w:val="32"/>
          <w:highlight w:val="none"/>
        </w:rPr>
        <w:t xml:space="preserve">盐城市政府采购事前信用承诺书</w:t>
      </w:r>
      <w:r>
        <w:rPr>
          <w:highlight w:val="none"/>
        </w:rPr>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w:t>
      </w:r>
      <w:r>
        <w:rPr>
          <w:rFonts w:hint="eastAsia" w:ascii="宋体" w:hAnsi="宋体" w:eastAsia="宋体" w:cs="宋体"/>
          <w:color w:val="000000"/>
          <w:sz w:val="24"/>
          <w:highlight w:val="none"/>
        </w:rPr>
        <w:t xml:space="preserve">作出</w:t>
      </w:r>
      <w:r>
        <w:rPr>
          <w:rFonts w:hint="eastAsia" w:ascii="宋体" w:hAnsi="宋体" w:eastAsia="宋体" w:cs="宋体"/>
          <w:color w:val="000000"/>
          <w:sz w:val="24"/>
          <w:highlight w:val="none"/>
        </w:rPr>
        <w:t xml:space="preserve">以下承诺：</w:t>
      </w:r>
      <w:r>
        <w:rPr>
          <w:highlight w:val="none"/>
        </w:rPr>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highlight w:val="none"/>
        </w:rPr>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highlight w:val="none"/>
        </w:rPr>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rPr>
          <w:highlight w:val="none"/>
        </w:rPr>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w:t>
      </w:r>
      <w:r>
        <w:rPr>
          <w:rFonts w:hint="eastAsia" w:ascii="宋体" w:hAnsi="宋体" w:eastAsia="宋体" w:cs="宋体"/>
          <w:color w:val="000000"/>
          <w:sz w:val="24"/>
          <w:highlight w:val="none"/>
        </w:rPr>
        <w:t xml:space="preserve">及时维护</w:t>
      </w:r>
      <w:r>
        <w:rPr>
          <w:rFonts w:hint="eastAsia" w:ascii="宋体" w:hAnsi="宋体" w:eastAsia="宋体" w:cs="宋体"/>
          <w:color w:val="000000"/>
          <w:sz w:val="24"/>
          <w:highlight w:val="none"/>
        </w:rPr>
        <w:t xml:space="preserve">和更新维护和更新盐城市政府采购网中与本单位相关的信息；</w:t>
      </w:r>
      <w:r>
        <w:rPr>
          <w:highlight w:val="none"/>
        </w:rPr>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highlight w:val="none"/>
        </w:rPr>
        <w:t xml:space="preserve">围标串标</w:t>
      </w:r>
      <w:r>
        <w:rPr>
          <w:rFonts w:hint="eastAsia" w:ascii="宋体" w:hAnsi="宋体" w:eastAsia="宋体" w:cs="宋体"/>
          <w:color w:val="000000"/>
          <w:sz w:val="24"/>
          <w:highlight w:val="none"/>
        </w:rPr>
        <w:t xml:space="preserve">、弄虚作假、骗取中标、干扰评标、违约毁约等行为；</w:t>
      </w:r>
      <w:r>
        <w:rPr>
          <w:highlight w:val="none"/>
        </w:rPr>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rPr>
          <w:highlight w:val="none"/>
        </w:rPr>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highlight w:val="none"/>
        </w:rPr>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rPr>
          <w:highlight w:val="none"/>
        </w:rPr>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rPr>
          <w:highlight w:val="none"/>
        </w:rPr>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rPr>
          <w:highlight w:val="none"/>
        </w:rPr>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日</w:t>
      </w:r>
      <w:bookmarkEnd w:id="295"/>
      <w:r/>
      <w:bookmarkEnd w:id="296"/>
      <w:r>
        <w:rPr>
          <w:highlight w:val="none"/>
        </w:rPr>
      </w:r>
      <w:r/>
    </w:p>
    <w:p>
      <w:pPr>
        <w:pStyle w:val="1200"/>
        <w:jc w:val="center"/>
        <w:spacing w:beforeAutospacing="0" w:afterAutospacing="0"/>
        <w:rPr>
          <w:highlight w:val="none"/>
        </w:rPr>
      </w:pPr>
      <w:r>
        <w:rPr>
          <w:highlight w:val="none"/>
        </w:rPr>
      </w:r>
      <w:r>
        <w:rPr>
          <w:highlight w:val="none"/>
        </w:rPr>
      </w:r>
      <w:r/>
    </w:p>
    <w:p>
      <w:pPr>
        <w:pStyle w:val="1200"/>
        <w:jc w:val="center"/>
        <w:spacing w:beforeAutospacing="0" w:afterAutospacing="0"/>
        <w:rPr>
          <w:highlight w:val="none"/>
        </w:rPr>
      </w:pPr>
      <w:r>
        <w:rPr>
          <w:highlight w:val="none"/>
        </w:rPr>
      </w:r>
      <w:bookmarkEnd w:id="12"/>
      <w:r/>
      <w:bookmarkEnd w:id="76"/>
      <w:r/>
      <w:bookmarkEnd w:id="123"/>
      <w:r/>
      <w:bookmarkEnd w:id="124"/>
      <w:r/>
      <w:bookmarkEnd w:id="125"/>
      <w:r/>
      <w:bookmarkEnd w:id="126"/>
      <w:r/>
      <w:bookmarkEnd w:id="127"/>
      <w:r/>
      <w:bookmarkEnd w:id="128"/>
      <w:r/>
      <w:bookmarkEnd w:id="129"/>
      <w:r/>
      <w:bookmarkEnd w:id="130"/>
      <w:r/>
      <w:bookmarkEnd w:id="139"/>
      <w:r/>
      <w:bookmarkEnd w:id="140"/>
      <w:r/>
      <w:bookmarkEnd w:id="147"/>
      <w:r/>
      <w:bookmarkEnd w:id="197"/>
      <w:r/>
      <w:bookmarkEnd w:id="202"/>
      <w:r/>
      <w:bookmarkEnd w:id="242"/>
      <w:r/>
      <w:bookmarkEnd w:id="243"/>
      <w:r/>
      <w:bookmarkEnd w:id="244"/>
      <w:r/>
      <w:bookmarkEnd w:id="257"/>
      <w:r/>
      <w:bookmarkEnd w:id="260"/>
      <w:r/>
      <w:bookmarkEnd w:id="261"/>
      <w:r/>
      <w:bookmarkEnd w:id="262"/>
      <w:r/>
      <w:bookmarkEnd w:id="275"/>
      <w:r/>
      <w:bookmarkEnd w:id="287"/>
      <w:r/>
      <w:bookmarkEnd w:id="288"/>
      <w:r/>
      <w:bookmarkEnd w:id="289"/>
      <w:r/>
      <w:bookmarkEnd w:id="290"/>
      <w:r/>
      <w:bookmarkEnd w:id="291"/>
      <w:r/>
      <w:bookmarkEnd w:id="297"/>
      <w:r>
        <w:rPr>
          <w:highlight w:val="none"/>
        </w:rPr>
      </w:r>
      <w:r/>
    </w:p>
    <w:p>
      <w:pPr>
        <w:pStyle w:val="120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rPr>
          <w:highlight w:val="none"/>
        </w:rPr>
      </w:r>
      <w:r/>
    </w:p>
    <w:p>
      <w:pPr>
        <w:pStyle w:val="1200"/>
        <w:jc w:val="both"/>
        <w:spacing w:before="290"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t xml:space="preserve"> </w:t>
      </w:r>
      <w:r>
        <w:rPr>
          <w:rFonts w:hint="eastAsia" w:ascii="宋体" w:hAnsi="宋体" w:eastAsia="宋体" w:cs="宋体"/>
          <w:color w:val="000000"/>
          <w:highlight w:val="none"/>
          <w:u w:val="single"/>
        </w:rPr>
        <w:tab/>
        <w:t xml:space="preserve">       </w:t>
      </w:r>
      <w:r>
        <w:rPr>
          <w:highlight w:val="none"/>
        </w:rPr>
      </w:r>
      <w:r/>
    </w:p>
    <w:p>
      <w:pPr>
        <w:pStyle w:val="1200"/>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t xml:space="preserve">      </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t xml:space="preserve">        </w:t>
      </w:r>
      <w:r>
        <w:rPr>
          <w:highlight w:val="none"/>
        </w:rPr>
      </w:r>
      <w:r/>
    </w:p>
    <w:p>
      <w:pPr>
        <w:pStyle w:val="1200"/>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t xml:space="preserve">       </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t xml:space="preserve">        </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t xml:space="preserve">     </w:t>
      </w:r>
      <w:r>
        <w:rPr>
          <w:highlight w:val="none"/>
        </w:rPr>
      </w:r>
      <w:r/>
    </w:p>
    <w:p>
      <w:pPr>
        <w:pStyle w:val="1200"/>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t xml:space="preserve">        </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highlight w:val="none"/>
        </w:rPr>
      </w:r>
      <w:r/>
    </w:p>
    <w:p>
      <w:pPr>
        <w:pStyle w:val="1200"/>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t xml:space="preserve">    </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highlight w:val="none"/>
        </w:rPr>
      </w:r>
      <w:r/>
    </w:p>
    <w:p>
      <w:pPr>
        <w:pStyle w:val="120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质疑事项2</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rPr>
          <w:highlight w:val="none"/>
        </w:rPr>
      </w:r>
      <w:r/>
    </w:p>
    <w:p>
      <w:pPr>
        <w:pStyle w:val="1200"/>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highlight w:val="none"/>
        </w:rPr>
      </w:r>
      <w:r/>
    </w:p>
    <w:p>
      <w:pPr>
        <w:pStyle w:val="120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签字(签章)：                 公章：               日期：    </w:t>
      </w:r>
      <w:r>
        <w:rPr>
          <w:highlight w:val="none"/>
        </w:rPr>
      </w:r>
      <w:r/>
    </w:p>
    <w:p>
      <w:pPr>
        <w:pStyle w:val="1200"/>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rPr>
          <w:highlight w:val="none"/>
        </w:rPr>
      </w:r>
      <w:r/>
    </w:p>
    <w:p>
      <w:pPr>
        <w:pStyle w:val="1200"/>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rPr>
          <w:highlight w:val="none"/>
        </w:rPr>
      </w:r>
      <w:r/>
    </w:p>
    <w:p>
      <w:pPr>
        <w:pStyle w:val="1200"/>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rPr>
          <w:highlight w:val="none"/>
        </w:rPr>
      </w:r>
      <w:r/>
    </w:p>
    <w:p>
      <w:pPr>
        <w:pStyle w:val="1200"/>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质疑函制作说明：</w:t>
      </w:r>
      <w:r>
        <w:rPr>
          <w:highlight w:val="none"/>
        </w:rPr>
      </w:r>
      <w:r/>
    </w:p>
    <w:p>
      <w:pPr>
        <w:pStyle w:val="1200"/>
        <w:ind w:firstLine="482"/>
        <w:spacing w:beforeAutospacing="0" w:afterAutospacing="0" w:line="360" w:lineRule="auto"/>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rPr>
          <w:highlight w:val="none"/>
        </w:rPr>
      </w:r>
      <w:r/>
    </w:p>
    <w:p>
      <w:pPr>
        <w:pStyle w:val="1200"/>
        <w:ind w:firstLine="482"/>
        <w:spacing w:beforeAutospacing="0" w:afterAutospacing="0" w:line="360" w:lineRule="auto"/>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w:t>
      </w:r>
      <w:r>
        <w:rPr>
          <w:rFonts w:hint="eastAsia" w:ascii="宋体" w:hAnsi="宋体" w:eastAsia="宋体" w:cs="宋体"/>
          <w:color w:val="000000"/>
          <w:highlight w:val="none"/>
        </w:rPr>
        <w:t xml:space="preserve">质疑函应按</w:t>
      </w:r>
      <w:r>
        <w:rPr>
          <w:rFonts w:hint="eastAsia" w:ascii="宋体" w:hAnsi="宋体" w:eastAsia="宋体" w:cs="宋体"/>
          <w:color w:val="000000"/>
          <w:highlight w:val="none"/>
        </w:rPr>
        <w:t xml:space="preserve">要求列明“授权代表”的有关内容，并在附件中提交由质疑供应商签署的授权委托书。授权委托书应载明代理人的姓名或者名称、代理事项、具体权限、期限和相关事项。</w:t>
      </w:r>
      <w:r>
        <w:rPr>
          <w:highlight w:val="none"/>
        </w:rPr>
      </w:r>
      <w:r/>
    </w:p>
    <w:p>
      <w:pPr>
        <w:pStyle w:val="1200"/>
        <w:ind w:firstLine="482"/>
        <w:spacing w:beforeAutospacing="0" w:afterAutospacing="0" w:line="360" w:lineRule="auto"/>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highlight w:val="none"/>
        </w:rPr>
      </w:r>
      <w:r/>
    </w:p>
    <w:p>
      <w:pPr>
        <w:pStyle w:val="1200"/>
        <w:ind w:firstLine="482"/>
        <w:spacing w:beforeAutospacing="0" w:afterAutospacing="0" w:line="360" w:lineRule="auto"/>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rPr>
          <w:highlight w:val="none"/>
        </w:rPr>
      </w:r>
      <w:r/>
    </w:p>
    <w:p>
      <w:pPr>
        <w:pStyle w:val="1200"/>
        <w:ind w:firstLine="482"/>
        <w:spacing w:beforeAutospacing="0" w:afterAutospacing="0" w:line="360" w:lineRule="auto"/>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rPr>
          <w:highlight w:val="none"/>
        </w:rPr>
      </w:r>
      <w:r/>
    </w:p>
    <w:p>
      <w:pPr>
        <w:pStyle w:val="1200"/>
        <w:ind w:firstLine="482"/>
        <w:spacing w:beforeAutospacing="0" w:afterAutospacing="0" w:line="360" w:lineRule="auto"/>
        <w:widowControl/>
        <w:rPr>
          <w:rFonts w:hint="eastAsia" w:ascii="宋体" w:hAnsi="宋体" w:eastAsia="宋体" w:cs="宋体"/>
          <w:highlight w:val="none"/>
        </w:rPr>
      </w:pPr>
      <w:r>
        <w:rPr>
          <w:rFonts w:hint="eastAsia" w:ascii="宋体" w:hAnsi="宋体" w:eastAsia="宋体" w:cs="宋体"/>
          <w:color w:val="000000"/>
          <w:highlight w:val="none"/>
        </w:rPr>
        <w:t xml:space="preserve">6.质疑供应商为自然人的，</w:t>
      </w:r>
      <w:r>
        <w:rPr>
          <w:rFonts w:hint="eastAsia" w:ascii="宋体" w:hAnsi="宋体" w:eastAsia="宋体" w:cs="宋体"/>
          <w:color w:val="000000"/>
          <w:highlight w:val="none"/>
        </w:rPr>
        <w:t xml:space="preserve">质疑函应由</w:t>
      </w:r>
      <w:r>
        <w:rPr>
          <w:rFonts w:hint="eastAsia" w:ascii="宋体" w:hAnsi="宋体" w:eastAsia="宋体" w:cs="宋体"/>
          <w:color w:val="000000"/>
          <w:highlight w:val="none"/>
        </w:rPr>
        <w:t xml:space="preserve">本人签字；质疑供应商为法人或者其他组织的，</w:t>
      </w:r>
      <w:r>
        <w:rPr>
          <w:rFonts w:hint="eastAsia" w:ascii="宋体" w:hAnsi="宋体" w:eastAsia="宋体" w:cs="宋体"/>
          <w:color w:val="000000"/>
          <w:highlight w:val="none"/>
        </w:rPr>
        <w:t xml:space="preserve">质疑函应由</w:t>
      </w:r>
      <w:r>
        <w:rPr>
          <w:rFonts w:hint="eastAsia" w:ascii="宋体" w:hAnsi="宋体" w:eastAsia="宋体" w:cs="宋体"/>
          <w:color w:val="000000"/>
          <w:highlight w:val="none"/>
        </w:rPr>
        <w:t xml:space="preserve">法定代表人、主要负责人，或者其授权代表签字或者盖章，并加盖公章。</w:t>
      </w:r>
      <w:r>
        <w:rPr>
          <w:highlight w:val="none"/>
        </w:rPr>
      </w:r>
      <w:r/>
    </w:p>
    <w:p>
      <w:pPr>
        <w:pStyle w:val="1200"/>
        <w:spacing w:beforeAutospacing="0" w:afterAutospacing="0"/>
        <w:rPr>
          <w:highlight w:val="none"/>
        </w:rPr>
      </w:pPr>
      <w:r>
        <w:rPr>
          <w:highlight w:val="none"/>
        </w:rPr>
      </w:r>
      <w:r>
        <w:rPr>
          <w:highlight w:val="non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p>
      <w:r/>
      <w:r/>
    </w:p>
    <w:p>
      <w:r/>
      <w:r/>
    </w:p>
    <w:p>
      <w:r/>
      <w:r/>
    </w:p>
    <w:p>
      <w:r/>
      <w:r/>
    </w:p>
    <w:p>
      <w:r/>
      <w:r/>
    </w:p>
    <w:p>
      <w:r/>
      <w:r/>
    </w:p>
    <w:p>
      <w:r/>
      <w:r/>
    </w:p>
    <w:p>
      <w:r/>
      <w:r/>
    </w:p>
    <w:p>
      <w:r/>
      <w:r/>
    </w:p>
    <w:p>
      <w:r/>
      <w:r/>
    </w:p>
    <w:p>
      <w:r/>
      <w:r/>
    </w:p>
    <w:p>
      <w:r/>
      <w:r/>
    </w:p>
    <w:p>
      <w:r/>
      <w:r/>
    </w:p>
    <w:p>
      <w:r/>
      <w:r/>
    </w:p>
    <w:p>
      <w:r/>
      <w:r/>
    </w:p>
    <w:p>
      <w:r/>
      <w:r/>
    </w:p>
    <w:p>
      <w:r/>
      <w:r/>
    </w:p>
    <w:p>
      <w:r/>
      <w:r/>
    </w:p>
  </w:endnote>
  <w:endnote w:type="continuationSeparator" w:id="0">
    <w:p>
      <w:r>
        <w:continuationSeparator/>
      </w:r>
      <w:r/>
    </w:p>
    <w:p>
      <w:r/>
      <w:r/>
    </w:p>
    <w:p>
      <w:r/>
      <w:r/>
    </w:p>
    <w:p>
      <w:r/>
      <w:r/>
    </w:p>
    <w:p>
      <w:r/>
      <w:r/>
    </w:p>
    <w:p>
      <w:r/>
      <w:r/>
    </w:p>
    <w:p>
      <w:r/>
      <w:r/>
    </w:p>
    <w:p>
      <w:r/>
      <w:r/>
    </w:p>
    <w:p>
      <w:r/>
      <w:r/>
    </w:p>
    <w:p>
      <w:r/>
      <w:r/>
    </w:p>
    <w:p>
      <w:r/>
      <w:r/>
    </w:p>
    <w:p>
      <w:r/>
      <w:r/>
    </w:p>
    <w:p>
      <w:r/>
      <w:r/>
    </w:p>
    <w:p>
      <w:r/>
      <w:r/>
    </w:p>
    <w:p>
      <w:r/>
      <w:r/>
    </w:p>
    <w:p>
      <w:r/>
      <w:r/>
    </w:p>
    <w:p>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w:t>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p>
      <w:r/>
      <w:r/>
    </w:p>
    <w:p>
      <w:r/>
      <w:r/>
    </w:p>
    <w:p>
      <w:r/>
      <w:r/>
    </w:p>
    <w:p>
      <w:r/>
      <w:r/>
    </w:p>
    <w:p>
      <w:r/>
      <w:r/>
    </w:p>
    <w:p>
      <w:r/>
      <w:r/>
    </w:p>
    <w:p>
      <w:r/>
      <w:r/>
    </w:p>
    <w:p>
      <w:r/>
      <w:r/>
    </w:p>
    <w:p>
      <w:r/>
      <w:r/>
    </w:p>
    <w:p>
      <w:r/>
      <w:r/>
    </w:p>
    <w:p>
      <w:r/>
      <w:r/>
    </w:p>
    <w:p>
      <w:r/>
      <w:r/>
    </w:p>
    <w:p>
      <w:r/>
      <w:r/>
    </w:p>
    <w:p>
      <w:r/>
      <w:r/>
    </w:p>
    <w:p>
      <w:r/>
      <w:r/>
    </w:p>
    <w:p>
      <w:r/>
      <w:r/>
    </w:p>
    <w:p>
      <w:r/>
      <w:r/>
    </w:p>
    <w:p>
      <w:r/>
      <w:r/>
    </w:p>
  </w:footnote>
  <w:footnote w:type="continuationSeparator" w:id="0">
    <w:p>
      <w:r>
        <w:continuationSeparator/>
      </w:r>
      <w:r/>
    </w:p>
    <w:p>
      <w:r/>
      <w:r/>
    </w:p>
    <w:p>
      <w:r/>
      <w:r/>
    </w:p>
    <w:p>
      <w:r/>
      <w:r/>
    </w:p>
    <w:p>
      <w:r/>
      <w:r/>
    </w:p>
    <w:p>
      <w:r/>
      <w:r/>
    </w:p>
    <w:p>
      <w:r/>
      <w:r/>
    </w:p>
    <w:p>
      <w:r/>
      <w:r/>
    </w:p>
    <w:p>
      <w:r/>
      <w:r/>
    </w:p>
    <w:p>
      <w:r/>
      <w:r/>
    </w:p>
    <w:p>
      <w:r/>
      <w:r/>
    </w:p>
    <w:p>
      <w:r/>
      <w:r/>
    </w:p>
    <w:p>
      <w:r/>
      <w:r/>
    </w:p>
    <w:p>
      <w:r/>
      <w:r/>
    </w:p>
    <w:p>
      <w:r/>
      <w:r/>
    </w:p>
    <w:p>
      <w:r/>
      <w:r/>
    </w:p>
    <w:p>
      <w:r/>
      <w:r/>
    </w:p>
    <w:p>
      <w:r/>
      <w:r/>
    </w:p>
    <w:p>
      <w:r/>
      <w:r/>
    </w:p>
    <w:p>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0">
    <w:multiLevelType w:val="hybridMultilevel"/>
    <w:lvl w:ilvl="0">
      <w:start w:val="1"/>
      <w:numFmt w:val="japaneseCounting"/>
      <w:isLgl w:val="false"/>
      <w:suff w:val="tab"/>
      <w:lvlText w:val="%1、"/>
      <w:lvlJc w:val="left"/>
      <w:pPr>
        <w:ind w:left="420" w:hanging="420"/>
        <w:tabs>
          <w:tab w:val="left" w:pos="4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japaneseCounting"/>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8"/>
  </w:num>
  <w:num w:numId="2">
    <w:abstractNumId w:val="3"/>
  </w:num>
  <w:num w:numId="3">
    <w:abstractNumId w:val="4"/>
  </w:num>
  <w:num w:numId="4">
    <w:abstractNumId w:val="12"/>
  </w:num>
  <w:num w:numId="5">
    <w:abstractNumId w:val="6"/>
    <w:lvlOverride w:ilvl="0">
      <w:startOverride w:val="2"/>
    </w:lvlOverride>
  </w:num>
  <w:num w:numId="6">
    <w:abstractNumId w:val="5"/>
    <w:lvlOverride w:ilvl="0">
      <w:startOverride w:val="6"/>
    </w:lvlOverride>
  </w:num>
  <w:num w:numId="7">
    <w:abstractNumId w:val="1"/>
    <w:lvlOverride w:ilvl="0">
      <w:startOverride w:val="16"/>
    </w:lvlOverride>
  </w:num>
  <w:num w:numId="8">
    <w:abstractNumId w:val="7"/>
    <w:lvlOverride w:ilvl="0">
      <w:startOverride w:val="23"/>
    </w:lvlOverride>
  </w:num>
  <w:num w:numId="9">
    <w:abstractNumId w:val="11"/>
  </w:num>
  <w:num w:numId="10">
    <w:abstractNumId w:val="2"/>
  </w:num>
  <w:num w:numId="11">
    <w:abstractNumId w:val="13"/>
  </w:num>
  <w:num w:numId="12">
    <w:abstractNumId w:val="0"/>
  </w:num>
  <w:num w:numId="13">
    <w:abstractNumId w:val="9"/>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18">
    <w:name w:val="Heading 1 Char"/>
    <w:basedOn w:val="1191"/>
    <w:link w:val="1188"/>
    <w:uiPriority w:val="9"/>
    <w:rPr>
      <w:rFonts w:ascii="Arial" w:hAnsi="Arial" w:eastAsia="Arial" w:cs="Arial"/>
      <w:sz w:val="40"/>
      <w:szCs w:val="40"/>
    </w:rPr>
  </w:style>
  <w:style w:type="character" w:styleId="1019">
    <w:name w:val="Heading 2 Char"/>
    <w:basedOn w:val="1191"/>
    <w:link w:val="1189"/>
    <w:uiPriority w:val="9"/>
    <w:rPr>
      <w:rFonts w:ascii="Arial" w:hAnsi="Arial" w:eastAsia="Arial" w:cs="Arial"/>
      <w:sz w:val="34"/>
    </w:rPr>
  </w:style>
  <w:style w:type="paragraph" w:styleId="1020">
    <w:name w:val="Heading 3"/>
    <w:basedOn w:val="1187"/>
    <w:next w:val="1187"/>
    <w:link w:val="1021"/>
    <w:uiPriority w:val="9"/>
    <w:unhideWhenUsed/>
    <w:qFormat/>
    <w:pPr>
      <w:keepLines/>
      <w:keepNext/>
      <w:spacing w:before="320" w:after="200"/>
      <w:outlineLvl w:val="2"/>
    </w:pPr>
    <w:rPr>
      <w:rFonts w:ascii="Arial" w:hAnsi="Arial" w:eastAsia="Arial" w:cs="Arial"/>
      <w:sz w:val="30"/>
      <w:szCs w:val="30"/>
    </w:rPr>
  </w:style>
  <w:style w:type="character" w:styleId="1021">
    <w:name w:val="Heading 3 Char"/>
    <w:basedOn w:val="1191"/>
    <w:link w:val="1020"/>
    <w:uiPriority w:val="9"/>
    <w:rPr>
      <w:rFonts w:ascii="Arial" w:hAnsi="Arial" w:eastAsia="Arial" w:cs="Arial"/>
      <w:sz w:val="30"/>
      <w:szCs w:val="30"/>
    </w:rPr>
  </w:style>
  <w:style w:type="character" w:styleId="1022">
    <w:name w:val="Heading 4 Char"/>
    <w:basedOn w:val="1191"/>
    <w:link w:val="1190"/>
    <w:uiPriority w:val="9"/>
    <w:rPr>
      <w:rFonts w:ascii="Arial" w:hAnsi="Arial" w:eastAsia="Arial" w:cs="Arial"/>
      <w:b/>
      <w:bCs/>
      <w:sz w:val="26"/>
      <w:szCs w:val="26"/>
    </w:rPr>
  </w:style>
  <w:style w:type="paragraph" w:styleId="1023">
    <w:name w:val="Heading 5"/>
    <w:basedOn w:val="1187"/>
    <w:next w:val="1187"/>
    <w:link w:val="1024"/>
    <w:uiPriority w:val="9"/>
    <w:unhideWhenUsed/>
    <w:qFormat/>
    <w:pPr>
      <w:keepLines/>
      <w:keepNext/>
      <w:spacing w:before="320" w:after="200"/>
      <w:outlineLvl w:val="4"/>
    </w:pPr>
    <w:rPr>
      <w:rFonts w:ascii="Arial" w:hAnsi="Arial" w:eastAsia="Arial" w:cs="Arial"/>
      <w:b/>
      <w:bCs/>
      <w:sz w:val="24"/>
      <w:szCs w:val="24"/>
    </w:rPr>
  </w:style>
  <w:style w:type="character" w:styleId="1024">
    <w:name w:val="Heading 5 Char"/>
    <w:basedOn w:val="1191"/>
    <w:link w:val="1023"/>
    <w:uiPriority w:val="9"/>
    <w:rPr>
      <w:rFonts w:ascii="Arial" w:hAnsi="Arial" w:eastAsia="Arial" w:cs="Arial"/>
      <w:b/>
      <w:bCs/>
      <w:sz w:val="24"/>
      <w:szCs w:val="24"/>
    </w:rPr>
  </w:style>
  <w:style w:type="paragraph" w:styleId="1025">
    <w:name w:val="Heading 6"/>
    <w:basedOn w:val="1187"/>
    <w:next w:val="1187"/>
    <w:link w:val="1026"/>
    <w:uiPriority w:val="9"/>
    <w:unhideWhenUsed/>
    <w:qFormat/>
    <w:pPr>
      <w:keepLines/>
      <w:keepNext/>
      <w:spacing w:before="320" w:after="200"/>
      <w:outlineLvl w:val="5"/>
    </w:pPr>
    <w:rPr>
      <w:rFonts w:ascii="Arial" w:hAnsi="Arial" w:eastAsia="Arial" w:cs="Arial"/>
      <w:b/>
      <w:bCs/>
      <w:sz w:val="22"/>
      <w:szCs w:val="22"/>
    </w:rPr>
  </w:style>
  <w:style w:type="character" w:styleId="1026">
    <w:name w:val="Heading 6 Char"/>
    <w:basedOn w:val="1191"/>
    <w:link w:val="1025"/>
    <w:uiPriority w:val="9"/>
    <w:rPr>
      <w:rFonts w:ascii="Arial" w:hAnsi="Arial" w:eastAsia="Arial" w:cs="Arial"/>
      <w:b/>
      <w:bCs/>
      <w:sz w:val="22"/>
      <w:szCs w:val="22"/>
    </w:rPr>
  </w:style>
  <w:style w:type="paragraph" w:styleId="1027">
    <w:name w:val="Heading 7"/>
    <w:basedOn w:val="1187"/>
    <w:next w:val="1187"/>
    <w:link w:val="1028"/>
    <w:uiPriority w:val="9"/>
    <w:unhideWhenUsed/>
    <w:qFormat/>
    <w:pPr>
      <w:keepLines/>
      <w:keepNext/>
      <w:spacing w:before="320" w:after="200"/>
      <w:outlineLvl w:val="6"/>
    </w:pPr>
    <w:rPr>
      <w:rFonts w:ascii="Arial" w:hAnsi="Arial" w:eastAsia="Arial" w:cs="Arial"/>
      <w:b/>
      <w:bCs/>
      <w:i/>
      <w:iCs/>
      <w:sz w:val="22"/>
      <w:szCs w:val="22"/>
    </w:rPr>
  </w:style>
  <w:style w:type="character" w:styleId="1028">
    <w:name w:val="Heading 7 Char"/>
    <w:basedOn w:val="1191"/>
    <w:link w:val="1027"/>
    <w:uiPriority w:val="9"/>
    <w:rPr>
      <w:rFonts w:ascii="Arial" w:hAnsi="Arial" w:eastAsia="Arial" w:cs="Arial"/>
      <w:b/>
      <w:bCs/>
      <w:i/>
      <w:iCs/>
      <w:sz w:val="22"/>
      <w:szCs w:val="22"/>
    </w:rPr>
  </w:style>
  <w:style w:type="paragraph" w:styleId="1029">
    <w:name w:val="Heading 8"/>
    <w:basedOn w:val="1187"/>
    <w:next w:val="1187"/>
    <w:link w:val="1030"/>
    <w:uiPriority w:val="9"/>
    <w:unhideWhenUsed/>
    <w:qFormat/>
    <w:pPr>
      <w:keepLines/>
      <w:keepNext/>
      <w:spacing w:before="320" w:after="200"/>
      <w:outlineLvl w:val="7"/>
    </w:pPr>
    <w:rPr>
      <w:rFonts w:ascii="Arial" w:hAnsi="Arial" w:eastAsia="Arial" w:cs="Arial"/>
      <w:i/>
      <w:iCs/>
      <w:sz w:val="22"/>
      <w:szCs w:val="22"/>
    </w:rPr>
  </w:style>
  <w:style w:type="character" w:styleId="1030">
    <w:name w:val="Heading 8 Char"/>
    <w:basedOn w:val="1191"/>
    <w:link w:val="1029"/>
    <w:uiPriority w:val="9"/>
    <w:rPr>
      <w:rFonts w:ascii="Arial" w:hAnsi="Arial" w:eastAsia="Arial" w:cs="Arial"/>
      <w:i/>
      <w:iCs/>
      <w:sz w:val="22"/>
      <w:szCs w:val="22"/>
    </w:rPr>
  </w:style>
  <w:style w:type="paragraph" w:styleId="1031">
    <w:name w:val="Heading 9"/>
    <w:basedOn w:val="1187"/>
    <w:next w:val="1187"/>
    <w:link w:val="1032"/>
    <w:uiPriority w:val="9"/>
    <w:unhideWhenUsed/>
    <w:qFormat/>
    <w:pPr>
      <w:keepLines/>
      <w:keepNext/>
      <w:spacing w:before="320" w:after="200"/>
      <w:outlineLvl w:val="8"/>
    </w:pPr>
    <w:rPr>
      <w:rFonts w:ascii="Arial" w:hAnsi="Arial" w:eastAsia="Arial" w:cs="Arial"/>
      <w:i/>
      <w:iCs/>
      <w:sz w:val="21"/>
      <w:szCs w:val="21"/>
    </w:rPr>
  </w:style>
  <w:style w:type="character" w:styleId="1032">
    <w:name w:val="Heading 9 Char"/>
    <w:basedOn w:val="1191"/>
    <w:link w:val="1031"/>
    <w:uiPriority w:val="9"/>
    <w:rPr>
      <w:rFonts w:ascii="Arial" w:hAnsi="Arial" w:eastAsia="Arial" w:cs="Arial"/>
      <w:i/>
      <w:iCs/>
      <w:sz w:val="21"/>
      <w:szCs w:val="21"/>
    </w:rPr>
  </w:style>
  <w:style w:type="paragraph" w:styleId="1033">
    <w:name w:val="No Spacing"/>
    <w:uiPriority w:val="1"/>
    <w:qFormat/>
    <w:pPr>
      <w:spacing w:before="0" w:after="0" w:line="240" w:lineRule="auto"/>
    </w:pPr>
  </w:style>
  <w:style w:type="paragraph" w:styleId="1034">
    <w:name w:val="Title"/>
    <w:basedOn w:val="1187"/>
    <w:next w:val="1187"/>
    <w:link w:val="1035"/>
    <w:uiPriority w:val="10"/>
    <w:qFormat/>
    <w:pPr>
      <w:contextualSpacing/>
      <w:spacing w:before="300" w:after="200"/>
    </w:pPr>
    <w:rPr>
      <w:sz w:val="48"/>
      <w:szCs w:val="48"/>
    </w:rPr>
  </w:style>
  <w:style w:type="character" w:styleId="1035">
    <w:name w:val="Title Char"/>
    <w:basedOn w:val="1191"/>
    <w:link w:val="1034"/>
    <w:uiPriority w:val="10"/>
    <w:rPr>
      <w:sz w:val="48"/>
      <w:szCs w:val="48"/>
    </w:rPr>
  </w:style>
  <w:style w:type="paragraph" w:styleId="1036">
    <w:name w:val="Subtitle"/>
    <w:basedOn w:val="1187"/>
    <w:next w:val="1187"/>
    <w:link w:val="1037"/>
    <w:uiPriority w:val="11"/>
    <w:qFormat/>
    <w:pPr>
      <w:spacing w:before="200" w:after="200"/>
    </w:pPr>
    <w:rPr>
      <w:sz w:val="24"/>
      <w:szCs w:val="24"/>
    </w:rPr>
  </w:style>
  <w:style w:type="character" w:styleId="1037">
    <w:name w:val="Subtitle Char"/>
    <w:basedOn w:val="1191"/>
    <w:link w:val="1036"/>
    <w:uiPriority w:val="11"/>
    <w:rPr>
      <w:sz w:val="24"/>
      <w:szCs w:val="24"/>
    </w:rPr>
  </w:style>
  <w:style w:type="paragraph" w:styleId="1038">
    <w:name w:val="Quote"/>
    <w:basedOn w:val="1187"/>
    <w:next w:val="1187"/>
    <w:link w:val="1039"/>
    <w:uiPriority w:val="29"/>
    <w:qFormat/>
    <w:pPr>
      <w:ind w:left="720" w:right="720"/>
    </w:pPr>
    <w:rPr>
      <w:i/>
    </w:rPr>
  </w:style>
  <w:style w:type="character" w:styleId="1039">
    <w:name w:val="Quote Char"/>
    <w:link w:val="1038"/>
    <w:uiPriority w:val="29"/>
    <w:rPr>
      <w:i/>
    </w:rPr>
  </w:style>
  <w:style w:type="paragraph" w:styleId="1040">
    <w:name w:val="Intense Quote"/>
    <w:basedOn w:val="1187"/>
    <w:next w:val="1187"/>
    <w:link w:val="10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1">
    <w:name w:val="Intense Quote Char"/>
    <w:link w:val="1040"/>
    <w:uiPriority w:val="30"/>
    <w:rPr>
      <w:i/>
    </w:rPr>
  </w:style>
  <w:style w:type="character" w:styleId="1042">
    <w:name w:val="Header Char"/>
    <w:basedOn w:val="1191"/>
    <w:link w:val="1199"/>
    <w:uiPriority w:val="99"/>
  </w:style>
  <w:style w:type="character" w:styleId="1043">
    <w:name w:val="Footer Char"/>
    <w:basedOn w:val="1191"/>
    <w:link w:val="1198"/>
    <w:uiPriority w:val="99"/>
  </w:style>
  <w:style w:type="paragraph" w:styleId="1044">
    <w:name w:val="Caption"/>
    <w:basedOn w:val="1187"/>
    <w:next w:val="1187"/>
    <w:uiPriority w:val="35"/>
    <w:semiHidden/>
    <w:unhideWhenUsed/>
    <w:qFormat/>
    <w:pPr>
      <w:spacing w:line="276" w:lineRule="auto"/>
    </w:pPr>
    <w:rPr>
      <w:b/>
      <w:bCs/>
      <w:color w:val="4f81bd" w:themeColor="accent1"/>
      <w:sz w:val="18"/>
      <w:szCs w:val="18"/>
    </w:rPr>
  </w:style>
  <w:style w:type="character" w:styleId="1045">
    <w:name w:val="Caption Char"/>
    <w:basedOn w:val="1044"/>
    <w:link w:val="1198"/>
    <w:uiPriority w:val="99"/>
  </w:style>
  <w:style w:type="table" w:styleId="1046">
    <w:name w:val="Table Grid Light"/>
    <w:basedOn w:val="11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47">
    <w:name w:val="Plain Table 1"/>
    <w:basedOn w:val="11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8">
    <w:name w:val="Plain Table 2"/>
    <w:basedOn w:val="11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9">
    <w:name w:val="Plain Table 3"/>
    <w:basedOn w:val="11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0">
    <w:name w:val="Plain Table 4"/>
    <w:basedOn w:val="11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1">
    <w:name w:val="Plain Table 5"/>
    <w:basedOn w:val="11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52">
    <w:name w:val="Grid Table 1 Light"/>
    <w:basedOn w:val="11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53">
    <w:name w:val="Grid Table 1 Light - Accent 1"/>
    <w:basedOn w:val="11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54">
    <w:name w:val="Grid Table 1 Light - Accent 2"/>
    <w:basedOn w:val="11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55">
    <w:name w:val="Grid Table 1 Light - Accent 3"/>
    <w:basedOn w:val="11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56">
    <w:name w:val="Grid Table 1 Light - Accent 4"/>
    <w:basedOn w:val="11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57">
    <w:name w:val="Grid Table 1 Light - Accent 5"/>
    <w:basedOn w:val="11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58">
    <w:name w:val="Grid Table 1 Light - Accent 6"/>
    <w:basedOn w:val="11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59">
    <w:name w:val="Grid Table 2"/>
    <w:basedOn w:val="11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60">
    <w:name w:val="Grid Table 2 - Accent 1"/>
    <w:basedOn w:val="11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61">
    <w:name w:val="Grid Table 2 - Accent 2"/>
    <w:basedOn w:val="11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62">
    <w:name w:val="Grid Table 2 - Accent 3"/>
    <w:basedOn w:val="11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63">
    <w:name w:val="Grid Table 2 - Accent 4"/>
    <w:basedOn w:val="11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64">
    <w:name w:val="Grid Table 2 - Accent 5"/>
    <w:basedOn w:val="11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65">
    <w:name w:val="Grid Table 2 - Accent 6"/>
    <w:basedOn w:val="11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66">
    <w:name w:val="Grid Table 3"/>
    <w:basedOn w:val="11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7">
    <w:name w:val="Grid Table 3 - Accent 1"/>
    <w:basedOn w:val="11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8">
    <w:name w:val="Grid Table 3 - Accent 2"/>
    <w:basedOn w:val="11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9">
    <w:name w:val="Grid Table 3 - Accent 3"/>
    <w:basedOn w:val="11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0">
    <w:name w:val="Grid Table 3 - Accent 4"/>
    <w:basedOn w:val="11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1">
    <w:name w:val="Grid Table 3 - Accent 5"/>
    <w:basedOn w:val="11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2">
    <w:name w:val="Grid Table 3 - Accent 6"/>
    <w:basedOn w:val="11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3">
    <w:name w:val="Grid Table 4"/>
    <w:basedOn w:val="11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4">
    <w:name w:val="Grid Table 4 - Accent 1"/>
    <w:basedOn w:val="11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75">
    <w:name w:val="Grid Table 4 - Accent 2"/>
    <w:basedOn w:val="11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76">
    <w:name w:val="Grid Table 4 - Accent 3"/>
    <w:basedOn w:val="11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77">
    <w:name w:val="Grid Table 4 - Accent 4"/>
    <w:basedOn w:val="11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78">
    <w:name w:val="Grid Table 4 - Accent 5"/>
    <w:basedOn w:val="11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79">
    <w:name w:val="Grid Table 4 - Accent 6"/>
    <w:basedOn w:val="11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80">
    <w:name w:val="Grid Table 5 Dark"/>
    <w:basedOn w:val="11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81">
    <w:name w:val="Grid Table 5 Dark- Accent 1"/>
    <w:basedOn w:val="11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082">
    <w:name w:val="Grid Table 5 Dark - Accent 2"/>
    <w:basedOn w:val="11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083">
    <w:name w:val="Grid Table 5 Dark - Accent 3"/>
    <w:basedOn w:val="11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084">
    <w:name w:val="Grid Table 5 Dark- Accent 4"/>
    <w:basedOn w:val="11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085">
    <w:name w:val="Grid Table 5 Dark - Accent 5"/>
    <w:basedOn w:val="11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086">
    <w:name w:val="Grid Table 5 Dark - Accent 6"/>
    <w:basedOn w:val="11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087">
    <w:name w:val="Grid Table 6 Colorful"/>
    <w:basedOn w:val="11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8">
    <w:name w:val="Grid Table 6 Colorful - Accent 1"/>
    <w:basedOn w:val="11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089">
    <w:name w:val="Grid Table 6 Colorful - Accent 2"/>
    <w:basedOn w:val="11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090">
    <w:name w:val="Grid Table 6 Colorful - Accent 3"/>
    <w:basedOn w:val="11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091">
    <w:name w:val="Grid Table 6 Colorful - Accent 4"/>
    <w:basedOn w:val="11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092">
    <w:name w:val="Grid Table 6 Colorful - Accent 5"/>
    <w:basedOn w:val="11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93">
    <w:name w:val="Grid Table 6 Colorful - Accent 6"/>
    <w:basedOn w:val="11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94">
    <w:name w:val="Grid Table 7 Colorful"/>
    <w:basedOn w:val="11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95">
    <w:name w:val="Grid Table 7 Colorful - Accent 1"/>
    <w:basedOn w:val="11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96">
    <w:name w:val="Grid Table 7 Colorful - Accent 2"/>
    <w:basedOn w:val="11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97">
    <w:name w:val="Grid Table 7 Colorful - Accent 3"/>
    <w:basedOn w:val="11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98">
    <w:name w:val="Grid Table 7 Colorful - Accent 4"/>
    <w:basedOn w:val="11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99">
    <w:name w:val="Grid Table 7 Colorful - Accent 5"/>
    <w:basedOn w:val="11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00">
    <w:name w:val="Grid Table 7 Colorful - Accent 6"/>
    <w:basedOn w:val="11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01">
    <w:name w:val="List Table 1 Light"/>
    <w:basedOn w:val="11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2">
    <w:name w:val="List Table 1 Light - Accent 1"/>
    <w:basedOn w:val="119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03">
    <w:name w:val="List Table 1 Light - Accent 2"/>
    <w:basedOn w:val="119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04">
    <w:name w:val="List Table 1 Light - Accent 3"/>
    <w:basedOn w:val="119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05">
    <w:name w:val="List Table 1 Light - Accent 4"/>
    <w:basedOn w:val="119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06">
    <w:name w:val="List Table 1 Light - Accent 5"/>
    <w:basedOn w:val="119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7">
    <w:name w:val="List Table 1 Light - Accent 6"/>
    <w:basedOn w:val="119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8">
    <w:name w:val="List Table 2"/>
    <w:basedOn w:val="11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9">
    <w:name w:val="List Table 2 - Accent 1"/>
    <w:basedOn w:val="11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10">
    <w:name w:val="List Table 2 - Accent 2"/>
    <w:basedOn w:val="11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11">
    <w:name w:val="List Table 2 - Accent 3"/>
    <w:basedOn w:val="11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12">
    <w:name w:val="List Table 2 - Accent 4"/>
    <w:basedOn w:val="11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13">
    <w:name w:val="List Table 2 - Accent 5"/>
    <w:basedOn w:val="11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14">
    <w:name w:val="List Table 2 - Accent 6"/>
    <w:basedOn w:val="11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15">
    <w:name w:val="List Table 3"/>
    <w:basedOn w:val="11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6">
    <w:name w:val="List Table 3 - Accent 1"/>
    <w:basedOn w:val="11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17">
    <w:name w:val="List Table 3 - Accent 2"/>
    <w:basedOn w:val="11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118">
    <w:name w:val="List Table 3 - Accent 3"/>
    <w:basedOn w:val="11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119">
    <w:name w:val="List Table 3 - Accent 4"/>
    <w:basedOn w:val="11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120">
    <w:name w:val="List Table 3 - Accent 5"/>
    <w:basedOn w:val="11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121">
    <w:name w:val="List Table 3 - Accent 6"/>
    <w:basedOn w:val="11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122">
    <w:name w:val="List Table 4"/>
    <w:basedOn w:val="11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3">
    <w:name w:val="List Table 4 - Accent 1"/>
    <w:basedOn w:val="11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24">
    <w:name w:val="List Table 4 - Accent 2"/>
    <w:basedOn w:val="11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125">
    <w:name w:val="List Table 4 - Accent 3"/>
    <w:basedOn w:val="11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126">
    <w:name w:val="List Table 4 - Accent 4"/>
    <w:basedOn w:val="11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127">
    <w:name w:val="List Table 4 - Accent 5"/>
    <w:basedOn w:val="11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128">
    <w:name w:val="List Table 4 - Accent 6"/>
    <w:basedOn w:val="11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129">
    <w:name w:val="List Table 5 Dark"/>
    <w:basedOn w:val="11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0">
    <w:name w:val="List Table 5 Dark - Accent 1"/>
    <w:basedOn w:val="11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1">
    <w:name w:val="List Table 5 Dark - Accent 2"/>
    <w:basedOn w:val="11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2">
    <w:name w:val="List Table 5 Dark - Accent 3"/>
    <w:basedOn w:val="11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3">
    <w:name w:val="List Table 5 Dark - Accent 4"/>
    <w:basedOn w:val="11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4">
    <w:name w:val="List Table 5 Dark - Accent 5"/>
    <w:basedOn w:val="11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5">
    <w:name w:val="List Table 5 Dark - Accent 6"/>
    <w:basedOn w:val="11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6">
    <w:name w:val="List Table 6 Colorful"/>
    <w:basedOn w:val="11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7">
    <w:name w:val="List Table 6 Colorful - Accent 1"/>
    <w:basedOn w:val="11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138">
    <w:name w:val="List Table 6 Colorful - Accent 2"/>
    <w:basedOn w:val="11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139">
    <w:name w:val="List Table 6 Colorful - Accent 3"/>
    <w:basedOn w:val="11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140">
    <w:name w:val="List Table 6 Colorful - Accent 4"/>
    <w:basedOn w:val="11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141">
    <w:name w:val="List Table 6 Colorful - Accent 5"/>
    <w:basedOn w:val="11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142">
    <w:name w:val="List Table 6 Colorful - Accent 6"/>
    <w:basedOn w:val="11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143">
    <w:name w:val="List Table 7 Colorful"/>
    <w:basedOn w:val="11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44">
    <w:name w:val="List Table 7 Colorful - Accent 1"/>
    <w:basedOn w:val="11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145">
    <w:name w:val="List Table 7 Colorful - Accent 2"/>
    <w:basedOn w:val="11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146">
    <w:name w:val="List Table 7 Colorful - Accent 3"/>
    <w:basedOn w:val="11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147">
    <w:name w:val="List Table 7 Colorful - Accent 4"/>
    <w:basedOn w:val="11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148">
    <w:name w:val="List Table 7 Colorful - Accent 5"/>
    <w:basedOn w:val="11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149">
    <w:name w:val="List Table 7 Colorful - Accent 6"/>
    <w:basedOn w:val="11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150">
    <w:name w:val="Lined - Accent"/>
    <w:basedOn w:val="11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1">
    <w:name w:val="Lined - Accent 1"/>
    <w:basedOn w:val="11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152">
    <w:name w:val="Lined - Accent 2"/>
    <w:basedOn w:val="11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53">
    <w:name w:val="Lined - Accent 3"/>
    <w:basedOn w:val="11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54">
    <w:name w:val="Lined - Accent 4"/>
    <w:basedOn w:val="11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55">
    <w:name w:val="Lined - Accent 5"/>
    <w:basedOn w:val="11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156">
    <w:name w:val="Lined - Accent 6"/>
    <w:basedOn w:val="11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57">
    <w:name w:val="Bordered &amp; Lined - Accent"/>
    <w:basedOn w:val="11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8">
    <w:name w:val="Bordered &amp; Lined - Accent 1"/>
    <w:basedOn w:val="11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159">
    <w:name w:val="Bordered &amp; Lined - Accent 2"/>
    <w:basedOn w:val="11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60">
    <w:name w:val="Bordered &amp; Lined - Accent 3"/>
    <w:basedOn w:val="11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61">
    <w:name w:val="Bordered &amp; Lined - Accent 4"/>
    <w:basedOn w:val="11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62">
    <w:name w:val="Bordered &amp; Lined - Accent 5"/>
    <w:basedOn w:val="11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163">
    <w:name w:val="Bordered &amp; Lined - Accent 6"/>
    <w:basedOn w:val="11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64">
    <w:name w:val="Bordered"/>
    <w:basedOn w:val="11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65">
    <w:name w:val="Bordered - Accent 1"/>
    <w:basedOn w:val="11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66">
    <w:name w:val="Bordered - Accent 2"/>
    <w:basedOn w:val="11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67">
    <w:name w:val="Bordered - Accent 3"/>
    <w:basedOn w:val="11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68">
    <w:name w:val="Bordered - Accent 4"/>
    <w:basedOn w:val="11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69">
    <w:name w:val="Bordered - Accent 5"/>
    <w:basedOn w:val="11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70">
    <w:name w:val="Bordered - Accent 6"/>
    <w:basedOn w:val="11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71">
    <w:name w:val="Hyperlink"/>
    <w:uiPriority w:val="99"/>
    <w:unhideWhenUsed/>
    <w:rPr>
      <w:color w:val="0000ff" w:themeColor="hyperlink"/>
      <w:u w:val="single"/>
    </w:rPr>
  </w:style>
  <w:style w:type="paragraph" w:styleId="1172">
    <w:name w:val="footnote text"/>
    <w:basedOn w:val="1187"/>
    <w:link w:val="1173"/>
    <w:uiPriority w:val="99"/>
    <w:semiHidden/>
    <w:unhideWhenUsed/>
    <w:pPr>
      <w:spacing w:after="40" w:line="240" w:lineRule="auto"/>
    </w:pPr>
    <w:rPr>
      <w:sz w:val="18"/>
    </w:rPr>
  </w:style>
  <w:style w:type="character" w:styleId="1173">
    <w:name w:val="Footnote Text Char"/>
    <w:link w:val="1172"/>
    <w:uiPriority w:val="99"/>
    <w:rPr>
      <w:sz w:val="18"/>
    </w:rPr>
  </w:style>
  <w:style w:type="character" w:styleId="1174">
    <w:name w:val="footnote reference"/>
    <w:basedOn w:val="1191"/>
    <w:uiPriority w:val="99"/>
    <w:unhideWhenUsed/>
    <w:rPr>
      <w:vertAlign w:val="superscript"/>
    </w:rPr>
  </w:style>
  <w:style w:type="paragraph" w:styleId="1175">
    <w:name w:val="endnote text"/>
    <w:basedOn w:val="1187"/>
    <w:link w:val="1176"/>
    <w:uiPriority w:val="99"/>
    <w:semiHidden/>
    <w:unhideWhenUsed/>
    <w:pPr>
      <w:spacing w:after="0" w:line="240" w:lineRule="auto"/>
    </w:pPr>
    <w:rPr>
      <w:sz w:val="20"/>
    </w:rPr>
  </w:style>
  <w:style w:type="character" w:styleId="1176">
    <w:name w:val="Endnote Text Char"/>
    <w:link w:val="1175"/>
    <w:uiPriority w:val="99"/>
    <w:rPr>
      <w:sz w:val="20"/>
    </w:rPr>
  </w:style>
  <w:style w:type="character" w:styleId="1177">
    <w:name w:val="endnote reference"/>
    <w:basedOn w:val="1191"/>
    <w:uiPriority w:val="99"/>
    <w:semiHidden/>
    <w:unhideWhenUsed/>
    <w:rPr>
      <w:vertAlign w:val="superscript"/>
    </w:rPr>
  </w:style>
  <w:style w:type="paragraph" w:styleId="1178">
    <w:name w:val="toc 1"/>
    <w:basedOn w:val="1187"/>
    <w:next w:val="1187"/>
    <w:uiPriority w:val="39"/>
    <w:unhideWhenUsed/>
    <w:pPr>
      <w:ind w:left="0" w:right="0" w:firstLine="0"/>
      <w:spacing w:after="57"/>
    </w:pPr>
  </w:style>
  <w:style w:type="paragraph" w:styleId="1179">
    <w:name w:val="toc 2"/>
    <w:basedOn w:val="1187"/>
    <w:next w:val="1187"/>
    <w:uiPriority w:val="39"/>
    <w:unhideWhenUsed/>
    <w:pPr>
      <w:ind w:left="283" w:right="0" w:firstLine="0"/>
      <w:spacing w:after="57"/>
    </w:pPr>
  </w:style>
  <w:style w:type="paragraph" w:styleId="1180">
    <w:name w:val="toc 3"/>
    <w:basedOn w:val="1187"/>
    <w:next w:val="1187"/>
    <w:uiPriority w:val="39"/>
    <w:unhideWhenUsed/>
    <w:pPr>
      <w:ind w:left="567" w:right="0" w:firstLine="0"/>
      <w:spacing w:after="57"/>
    </w:pPr>
  </w:style>
  <w:style w:type="paragraph" w:styleId="1181">
    <w:name w:val="toc 4"/>
    <w:basedOn w:val="1187"/>
    <w:next w:val="1187"/>
    <w:uiPriority w:val="39"/>
    <w:unhideWhenUsed/>
    <w:pPr>
      <w:ind w:left="850" w:right="0" w:firstLine="0"/>
      <w:spacing w:after="57"/>
    </w:pPr>
  </w:style>
  <w:style w:type="paragraph" w:styleId="1182">
    <w:name w:val="toc 5"/>
    <w:basedOn w:val="1187"/>
    <w:next w:val="1187"/>
    <w:uiPriority w:val="39"/>
    <w:unhideWhenUsed/>
    <w:pPr>
      <w:ind w:left="1134" w:right="0" w:firstLine="0"/>
      <w:spacing w:after="57"/>
    </w:pPr>
  </w:style>
  <w:style w:type="paragraph" w:styleId="1183">
    <w:name w:val="toc 6"/>
    <w:basedOn w:val="1187"/>
    <w:next w:val="1187"/>
    <w:uiPriority w:val="39"/>
    <w:unhideWhenUsed/>
    <w:pPr>
      <w:ind w:left="1417" w:right="0" w:firstLine="0"/>
      <w:spacing w:after="57"/>
    </w:pPr>
  </w:style>
  <w:style w:type="paragraph" w:styleId="1184">
    <w:name w:val="toc 9"/>
    <w:basedOn w:val="1187"/>
    <w:next w:val="1187"/>
    <w:uiPriority w:val="39"/>
    <w:unhideWhenUsed/>
    <w:pPr>
      <w:ind w:left="2268" w:right="0" w:firstLine="0"/>
      <w:spacing w:after="57"/>
    </w:pPr>
  </w:style>
  <w:style w:type="paragraph" w:styleId="1185">
    <w:name w:val="TOC Heading"/>
    <w:uiPriority w:val="39"/>
    <w:unhideWhenUsed/>
  </w:style>
  <w:style w:type="paragraph" w:styleId="1186">
    <w:name w:val="table of figures"/>
    <w:basedOn w:val="1187"/>
    <w:next w:val="1187"/>
    <w:uiPriority w:val="99"/>
    <w:unhideWhenUsed/>
    <w:pPr>
      <w:spacing w:after="0" w:afterAutospacing="0"/>
    </w:pPr>
  </w:style>
  <w:style w:type="paragraph" w:styleId="1187" w:default="1">
    <w:name w:val="Normal"/>
    <w:qFormat/>
    <w:pPr>
      <w:jc w:val="both"/>
      <w:widowControl w:val="off"/>
    </w:pPr>
    <w:rPr>
      <w:rFonts w:asciiTheme="minorHAnsi" w:hAnsiTheme="minorHAnsi" w:eastAsiaTheme="minorEastAsia" w:cstheme="minorBidi"/>
      <w:sz w:val="21"/>
      <w:szCs w:val="24"/>
    </w:rPr>
  </w:style>
  <w:style w:type="paragraph" w:styleId="1188">
    <w:name w:val="Heading 1"/>
    <w:basedOn w:val="1187"/>
    <w:next w:val="1187"/>
    <w:link w:val="1219"/>
    <w:qFormat/>
    <w:pPr>
      <w:keepLines/>
      <w:keepNext/>
      <w:spacing w:before="340" w:after="330" w:line="578" w:lineRule="auto"/>
      <w:outlineLvl w:val="0"/>
    </w:pPr>
    <w:rPr>
      <w:b/>
      <w:bCs/>
      <w:sz w:val="44"/>
      <w:szCs w:val="44"/>
    </w:rPr>
  </w:style>
  <w:style w:type="paragraph" w:styleId="1189">
    <w:name w:val="Heading 2"/>
    <w:basedOn w:val="1187"/>
    <w:next w:val="1187"/>
    <w:unhideWhenUsed/>
    <w:qFormat/>
    <w:pPr>
      <w:jc w:val="center"/>
      <w:spacing w:line="360" w:lineRule="auto"/>
      <w:shd w:val="clear" w:color="auto" w:fill="ffffff"/>
      <w:widowControl/>
      <w:outlineLvl w:val="1"/>
    </w:pPr>
    <w:rPr>
      <w:rFonts w:ascii="宋体" w:hAnsi="宋体" w:eastAsia="宋体" w:cs="宋体"/>
      <w:b/>
      <w:bCs/>
      <w:color w:val="333333"/>
      <w:sz w:val="24"/>
      <w:shd w:val="clear" w:color="auto" w:fill="ffffff"/>
    </w:rPr>
  </w:style>
  <w:style w:type="paragraph" w:styleId="1190">
    <w:name w:val="Heading 4"/>
    <w:basedOn w:val="1187"/>
    <w:next w:val="1187"/>
    <w:link w:val="1222"/>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1191" w:default="1">
    <w:name w:val="Default Paragraph Font"/>
    <w:uiPriority w:val="1"/>
    <w:semiHidden/>
    <w:unhideWhenUsed/>
  </w:style>
  <w:style w:type="table" w:styleId="1192" w:default="1">
    <w:name w:val="Normal Table"/>
    <w:uiPriority w:val="99"/>
    <w:semiHidden/>
    <w:unhideWhenUsed/>
    <w:tblPr>
      <w:tblInd w:w="0" w:type="dxa"/>
      <w:tblCellMar>
        <w:left w:w="108" w:type="dxa"/>
        <w:top w:w="0" w:type="dxa"/>
        <w:right w:w="108" w:type="dxa"/>
        <w:bottom w:w="0" w:type="dxa"/>
      </w:tblCellMar>
    </w:tblPr>
  </w:style>
  <w:style w:type="numbering" w:styleId="1193" w:default="1">
    <w:name w:val="No List"/>
    <w:uiPriority w:val="99"/>
    <w:semiHidden/>
    <w:unhideWhenUsed/>
  </w:style>
  <w:style w:type="paragraph" w:styleId="1194" w:customStyle="1">
    <w:name w:val="Default"/>
    <w:basedOn w:val="1187"/>
    <w:semiHidden/>
    <w:qFormat/>
    <w:pPr>
      <w:jc w:val="left"/>
    </w:pPr>
    <w:rPr>
      <w:rFonts w:ascii="宋体" w:hAnsi="Calibri" w:cs="宋体"/>
      <w:color w:val="000000"/>
      <w:sz w:val="24"/>
    </w:rPr>
  </w:style>
  <w:style w:type="paragraph" w:styleId="1195">
    <w:name w:val="annotation text"/>
    <w:basedOn w:val="1187"/>
    <w:link w:val="1216"/>
    <w:qFormat/>
    <w:pPr>
      <w:jc w:val="left"/>
    </w:pPr>
  </w:style>
  <w:style w:type="paragraph" w:styleId="1196">
    <w:name w:val="Body Text"/>
    <w:basedOn w:val="1187"/>
    <w:next w:val="1187"/>
    <w:link w:val="1209"/>
    <w:unhideWhenUsed/>
    <w:qFormat/>
    <w:pPr>
      <w:spacing w:after="120"/>
    </w:pPr>
    <w:rPr>
      <w:rFonts w:ascii="Calibri" w:hAnsi="Calibri"/>
      <w:szCs w:val="22"/>
    </w:rPr>
  </w:style>
  <w:style w:type="paragraph" w:styleId="1197">
    <w:name w:val="Plain Text"/>
    <w:basedOn w:val="1187"/>
    <w:link w:val="1221"/>
    <w:unhideWhenUsed/>
    <w:qFormat/>
    <w:rPr>
      <w:rFonts w:ascii="宋体" w:hAnsi="Courier New" w:cs="Courier New"/>
      <w:szCs w:val="21"/>
    </w:rPr>
  </w:style>
  <w:style w:type="paragraph" w:styleId="1198">
    <w:name w:val="Footer"/>
    <w:basedOn w:val="1187"/>
    <w:link w:val="1202"/>
    <w:qFormat/>
    <w:pPr>
      <w:jc w:val="left"/>
      <w:tabs>
        <w:tab w:val="center" w:pos="4153" w:leader="none"/>
        <w:tab w:val="right" w:pos="8306" w:leader="none"/>
      </w:tabs>
    </w:pPr>
    <w:rPr>
      <w:sz w:val="18"/>
      <w:szCs w:val="18"/>
    </w:rPr>
  </w:style>
  <w:style w:type="paragraph" w:styleId="1199">
    <w:name w:val="Header"/>
    <w:basedOn w:val="1187"/>
    <w:link w:val="1201"/>
    <w:qFormat/>
    <w:pPr>
      <w:jc w:val="center"/>
      <w:tabs>
        <w:tab w:val="center" w:pos="4153" w:leader="none"/>
        <w:tab w:val="right" w:pos="8306" w:leader="none"/>
      </w:tabs>
      <w:pBdr>
        <w:bottom w:val="single" w:color="auto" w:sz="6" w:space="1"/>
      </w:pBdr>
    </w:pPr>
    <w:rPr>
      <w:sz w:val="18"/>
      <w:szCs w:val="18"/>
    </w:rPr>
  </w:style>
  <w:style w:type="paragraph" w:styleId="1200">
    <w:name w:val="Normal (Web)"/>
    <w:basedOn w:val="1187"/>
    <w:uiPriority w:val="99"/>
    <w:qFormat/>
    <w:pPr>
      <w:jc w:val="left"/>
      <w:spacing w:beforeAutospacing="1" w:afterAutospacing="1"/>
    </w:pPr>
    <w:rPr>
      <w:rFonts w:cs="Times New Roman"/>
      <w:sz w:val="24"/>
    </w:rPr>
  </w:style>
  <w:style w:type="character" w:styleId="1201" w:customStyle="1">
    <w:name w:val="页眉 字符"/>
    <w:basedOn w:val="1191"/>
    <w:link w:val="1199"/>
    <w:qFormat/>
    <w:rPr>
      <w:rFonts w:asciiTheme="minorHAnsi" w:hAnsiTheme="minorHAnsi" w:eastAsiaTheme="minorEastAsia" w:cstheme="minorBidi"/>
      <w:sz w:val="18"/>
      <w:szCs w:val="18"/>
    </w:rPr>
  </w:style>
  <w:style w:type="character" w:styleId="1202" w:customStyle="1">
    <w:name w:val="页脚 字符"/>
    <w:basedOn w:val="1191"/>
    <w:link w:val="1198"/>
    <w:qFormat/>
    <w:rPr>
      <w:rFonts w:asciiTheme="minorHAnsi" w:hAnsiTheme="minorHAnsi" w:eastAsiaTheme="minorEastAsia" w:cstheme="minorBidi"/>
      <w:sz w:val="18"/>
      <w:szCs w:val="18"/>
    </w:rPr>
  </w:style>
  <w:style w:type="paragraph" w:styleId="1203" w:customStyle="1">
    <w:name w:val="AONormal"/>
    <w:qFormat/>
    <w:pPr>
      <w:ind w:firstLine="440"/>
      <w:spacing w:line="400" w:lineRule="exact"/>
    </w:pPr>
    <w:rPr>
      <w:rFonts w:ascii="华文楷体" w:hAnsi="华文楷体" w:eastAsia="华文楷体" w:cs="华文楷体"/>
      <w:sz w:val="22"/>
      <w:szCs w:val="21"/>
    </w:rPr>
  </w:style>
  <w:style w:type="paragraph" w:styleId="1204" w:customStyle="1">
    <w:name w:val="页脚1"/>
    <w:basedOn w:val="1187"/>
    <w:uiPriority w:val="99"/>
    <w:unhideWhenUsed/>
    <w:qFormat/>
    <w:pPr>
      <w:jc w:val="left"/>
      <w:tabs>
        <w:tab w:val="center" w:pos="4153" w:leader="none"/>
        <w:tab w:val="right" w:pos="8306" w:leader="none"/>
      </w:tabs>
    </w:pPr>
    <w:rPr>
      <w:sz w:val="18"/>
      <w:szCs w:val="18"/>
    </w:rPr>
  </w:style>
  <w:style w:type="paragraph" w:styleId="1205" w:customStyle="1">
    <w:name w:val="普通正文"/>
    <w:basedOn w:val="1187"/>
    <w:qFormat/>
    <w:pPr>
      <w:ind w:firstLine="480"/>
      <w:jc w:val="left"/>
      <w:spacing w:before="120" w:after="120" w:line="360" w:lineRule="auto"/>
    </w:pPr>
    <w:rPr>
      <w:rFonts w:ascii="Arial" w:hAnsi="Arial" w:eastAsia="等线" w:cs="Arial"/>
      <w:sz w:val="24"/>
    </w:rPr>
  </w:style>
  <w:style w:type="paragraph" w:styleId="1206" w:customStyle="1">
    <w:name w:val="正文首行缩进 21"/>
    <w:basedOn w:val="1207"/>
    <w:qFormat/>
    <w:pPr>
      <w:ind w:firstLine="420"/>
    </w:pPr>
  </w:style>
  <w:style w:type="paragraph" w:styleId="1207" w:customStyle="1">
    <w:name w:val="正文文本缩进1"/>
    <w:basedOn w:val="1187"/>
    <w:qFormat/>
    <w:pPr>
      <w:ind w:left="420"/>
      <w:spacing w:after="120"/>
    </w:pPr>
  </w:style>
  <w:style w:type="paragraph" w:styleId="1208">
    <w:name w:val="Body Text First Indent"/>
    <w:basedOn w:val="1196"/>
    <w:link w:val="1210"/>
    <w:pPr>
      <w:ind w:firstLine="420"/>
    </w:pPr>
    <w:rPr>
      <w:rFonts w:asciiTheme="minorHAnsi" w:hAnsiTheme="minorHAnsi"/>
      <w:szCs w:val="24"/>
    </w:rPr>
  </w:style>
  <w:style w:type="character" w:styleId="1209" w:customStyle="1">
    <w:name w:val="正文文本 字符"/>
    <w:basedOn w:val="1191"/>
    <w:link w:val="1196"/>
    <w:rPr>
      <w:rFonts w:ascii="Calibri" w:hAnsi="Calibri" w:eastAsiaTheme="minorEastAsia" w:cstheme="minorBidi"/>
      <w:sz w:val="21"/>
      <w:szCs w:val="22"/>
    </w:rPr>
  </w:style>
  <w:style w:type="character" w:styleId="1210" w:customStyle="1">
    <w:name w:val="正文文本首行缩进 字符"/>
    <w:basedOn w:val="1209"/>
    <w:link w:val="1208"/>
    <w:rPr>
      <w:rFonts w:asciiTheme="minorHAnsi" w:hAnsiTheme="minorHAnsi" w:eastAsiaTheme="minorEastAsia" w:cstheme="minorBidi"/>
      <w:sz w:val="21"/>
      <w:szCs w:val="24"/>
    </w:rPr>
  </w:style>
  <w:style w:type="paragraph" w:styleId="1211">
    <w:name w:val="toc 8"/>
    <w:basedOn w:val="1187"/>
    <w:next w:val="1187"/>
    <w:uiPriority w:val="39"/>
    <w:unhideWhenUsed/>
    <w:qFormat/>
    <w:pPr>
      <w:ind w:left="1984"/>
      <w:spacing w:after="57"/>
    </w:pPr>
  </w:style>
  <w:style w:type="table" w:styleId="1212">
    <w:name w:val="Table Grid"/>
    <w:basedOn w:val="119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13">
    <w:name w:val="List Paragraph"/>
    <w:basedOn w:val="1187"/>
    <w:uiPriority w:val="99"/>
    <w:unhideWhenUsed/>
    <w:pPr>
      <w:ind w:firstLine="420"/>
    </w:pPr>
  </w:style>
  <w:style w:type="character" w:styleId="1214">
    <w:name w:val="annotation reference"/>
    <w:basedOn w:val="1191"/>
    <w:rPr>
      <w:sz w:val="21"/>
      <w:szCs w:val="21"/>
    </w:rPr>
  </w:style>
  <w:style w:type="paragraph" w:styleId="1215">
    <w:name w:val="annotation subject"/>
    <w:basedOn w:val="1195"/>
    <w:next w:val="1195"/>
    <w:link w:val="1217"/>
    <w:rPr>
      <w:b/>
      <w:bCs/>
    </w:rPr>
  </w:style>
  <w:style w:type="character" w:styleId="1216" w:customStyle="1">
    <w:name w:val="批注文字 字符"/>
    <w:basedOn w:val="1191"/>
    <w:link w:val="1195"/>
    <w:rPr>
      <w:rFonts w:asciiTheme="minorHAnsi" w:hAnsiTheme="minorHAnsi" w:eastAsiaTheme="minorEastAsia" w:cstheme="minorBidi"/>
      <w:sz w:val="21"/>
      <w:szCs w:val="24"/>
    </w:rPr>
  </w:style>
  <w:style w:type="character" w:styleId="1217" w:customStyle="1">
    <w:name w:val="批注主题 字符"/>
    <w:basedOn w:val="1216"/>
    <w:link w:val="1215"/>
    <w:rPr>
      <w:rFonts w:asciiTheme="minorHAnsi" w:hAnsiTheme="minorHAnsi" w:eastAsiaTheme="minorEastAsia" w:cstheme="minorBidi"/>
      <w:b/>
      <w:bCs/>
      <w:sz w:val="21"/>
      <w:szCs w:val="24"/>
    </w:rPr>
  </w:style>
  <w:style w:type="paragraph" w:styleId="1218" w:customStyle="1">
    <w:name w:val="paragraph"/>
    <w:basedOn w:val="1187"/>
    <w:semiHidden/>
    <w:pPr>
      <w:jc w:val="left"/>
      <w:spacing w:before="100" w:beforeAutospacing="1" w:after="100" w:afterAutospacing="1"/>
      <w:widowControl/>
    </w:pPr>
    <w:rPr>
      <w:rFonts w:ascii="等线" w:hAnsi="等线" w:eastAsia="等线" w:cs="Times New Roman"/>
      <w:sz w:val="24"/>
    </w:rPr>
  </w:style>
  <w:style w:type="character" w:styleId="1219" w:customStyle="1">
    <w:name w:val="标题 1 字符"/>
    <w:basedOn w:val="1191"/>
    <w:link w:val="1188"/>
    <w:rPr>
      <w:rFonts w:asciiTheme="minorHAnsi" w:hAnsiTheme="minorHAnsi" w:eastAsiaTheme="minorEastAsia" w:cstheme="minorBidi"/>
      <w:b/>
      <w:bCs/>
      <w:sz w:val="44"/>
      <w:szCs w:val="44"/>
    </w:rPr>
  </w:style>
  <w:style w:type="character" w:styleId="1220">
    <w:name w:val="Strong"/>
    <w:basedOn w:val="1191"/>
    <w:uiPriority w:val="22"/>
    <w:qFormat/>
    <w:rPr>
      <w:b/>
      <w:bCs/>
    </w:rPr>
  </w:style>
  <w:style w:type="character" w:styleId="1221" w:customStyle="1">
    <w:name w:val="纯文本 字符"/>
    <w:basedOn w:val="1191"/>
    <w:link w:val="1197"/>
    <w:qFormat/>
    <w:rPr>
      <w:rFonts w:ascii="宋体" w:hAnsi="Courier New" w:cs="Courier New" w:eastAsiaTheme="minorEastAsia"/>
      <w:sz w:val="21"/>
      <w:szCs w:val="21"/>
    </w:rPr>
  </w:style>
  <w:style w:type="character" w:styleId="1222" w:customStyle="1">
    <w:name w:val="标题 4 字符"/>
    <w:basedOn w:val="1191"/>
    <w:link w:val="1190"/>
    <w:rPr>
      <w:rFonts w:asciiTheme="majorHAnsi" w:hAnsiTheme="majorHAnsi" w:eastAsiaTheme="majorEastAsia" w:cstheme="majorBidi"/>
      <w:b/>
      <w:bCs/>
      <w:sz w:val="28"/>
      <w:szCs w:val="28"/>
    </w:rPr>
  </w:style>
  <w:style w:type="paragraph" w:styleId="1223">
    <w:name w:val="toc 7"/>
    <w:basedOn w:val="1187"/>
    <w:next w:val="1187"/>
    <w:pPr>
      <w:ind w:left="25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正式环境陈艳测试账号</dc:creator>
  <cp:lastModifiedBy>熊改杰</cp:lastModifiedBy>
  <cp:revision>251</cp:revision>
  <dcterms:created xsi:type="dcterms:W3CDTF">2014-10-29T12:08:00Z</dcterms:created>
  <dcterms:modified xsi:type="dcterms:W3CDTF">2025-12-29T03:21:59Z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2CE725C660F74BC6B9F9F213959B39C7_13</vt:lpwstr>
  </property>
  <property fmtid="{D5CDD505-2E9C-101B-9397-08002B2CF9AE}" pid="4" name="KSOTemplateDocerSaveRecord">
    <vt:lpwstr>eyJoZGlkIjoiZTM5NjQ4MDViNzI1OGY2YzE4MzhiZmY5ZTY1YTkxNGYiLCJ1c2VySWQiOiIxNjcxMTcxMDA3In0=</vt:lpwstr>
  </property>
</Properties>
</file>